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rPr>
        <w:t>学思想、强党性、重实践、建新功</w:t>
      </w:r>
    </w:p>
    <w:p>
      <w:pPr>
        <w:spacing w:line="56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奋力推进</w:t>
      </w:r>
      <w:r>
        <w:rPr>
          <w:rFonts w:hint="eastAsia" w:ascii="方正小标宋简体" w:hAnsi="方正小标宋简体" w:eastAsia="方正小标宋简体" w:cs="方正小标宋简体"/>
          <w:sz w:val="44"/>
          <w:szCs w:val="44"/>
          <w:lang w:eastAsia="zh-CN"/>
        </w:rPr>
        <w:t>乡村振兴，建设和美乡村</w:t>
      </w:r>
      <w:bookmarkEnd w:id="0"/>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6"/>
          <w:szCs w:val="36"/>
        </w:rPr>
      </w:pP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6"/>
          <w:szCs w:val="36"/>
        </w:rPr>
        <w:t xml:space="preserve">王辛庄镇贾各庄村党支部书记 徐春清      </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textAlignment w:val="auto"/>
        <w:rPr>
          <w:rFonts w:hint="eastAsia" w:ascii="仿宋_GB2312" w:hAnsi="仿宋_GB2312" w:eastAsia="仿宋_GB2312" w:cs="仿宋_GB2312"/>
          <w:color w:val="auto"/>
          <w:sz w:val="36"/>
          <w:szCs w:val="36"/>
        </w:rPr>
      </w:pPr>
      <w:r>
        <w:rPr>
          <w:rFonts w:hint="eastAsia" w:ascii="仿宋_GB2312" w:hAnsi="仿宋_GB2312" w:eastAsia="仿宋_GB2312" w:cs="仿宋_GB2312"/>
          <w:color w:val="auto"/>
          <w:sz w:val="36"/>
          <w:szCs w:val="36"/>
          <w:lang w:eastAsia="zh-CN"/>
        </w:rPr>
        <w:t>近日，随着</w:t>
      </w:r>
      <w:r>
        <w:rPr>
          <w:rFonts w:hint="eastAsia" w:ascii="仿宋_GB2312" w:hAnsi="仿宋_GB2312" w:eastAsia="仿宋_GB2312" w:cs="仿宋_GB2312"/>
          <w:color w:val="auto"/>
          <w:sz w:val="36"/>
          <w:szCs w:val="36"/>
        </w:rPr>
        <w:t>深入开展学习贯彻习近平新时代中国特色社会主义思想主题教育，是党的二十大作出的重大战略部署。</w:t>
      </w:r>
      <w:r>
        <w:rPr>
          <w:rFonts w:hint="eastAsia" w:ascii="仿宋_GB2312" w:hAnsi="仿宋_GB2312" w:eastAsia="仿宋_GB2312" w:cs="仿宋_GB2312"/>
          <w:color w:val="auto"/>
          <w:sz w:val="36"/>
          <w:szCs w:val="36"/>
          <w:lang w:eastAsia="zh-CN"/>
        </w:rPr>
        <w:t>我们</w:t>
      </w:r>
      <w:r>
        <w:rPr>
          <w:rFonts w:hint="eastAsia" w:ascii="仿宋_GB2312" w:hAnsi="仿宋_GB2312" w:eastAsia="仿宋_GB2312" w:cs="仿宋_GB2312"/>
          <w:color w:val="auto"/>
          <w:sz w:val="36"/>
          <w:szCs w:val="36"/>
        </w:rPr>
        <w:t>作为新时代党员干部，要充分认清主题教育的重大意义，用习近平新时代中国特色社会主义思想统一思想、统一意志、统一行动，牢牢把握“学思想、强党性、重实践、建新功”的总要求，深刻领悟“两个确立”的决定性意义，不断增强“四个意识”、坚定“四个自信”、做到“两个维护”，在思想上政治上行动上同党中央保持高度一致。要始终保持共产党人的政治本色，加强党的创新理论掌握运用，将其运用到贯彻落实党的二十大提出的重大战略部署中去</w:t>
      </w:r>
      <w:r>
        <w:rPr>
          <w:rFonts w:hint="eastAsia" w:ascii="仿宋_GB2312" w:hAnsi="仿宋_GB2312" w:eastAsia="仿宋_GB2312" w:cs="仿宋_GB2312"/>
          <w:color w:val="auto"/>
          <w:sz w:val="36"/>
          <w:szCs w:val="36"/>
          <w:lang w:eastAsia="zh-CN"/>
        </w:rPr>
        <w:t>，</w:t>
      </w:r>
      <w:r>
        <w:rPr>
          <w:rFonts w:hint="eastAsia" w:ascii="仿宋_GB2312" w:hAnsi="仿宋_GB2312" w:eastAsia="仿宋_GB2312" w:cs="仿宋_GB2312"/>
          <w:color w:val="auto"/>
          <w:sz w:val="36"/>
          <w:szCs w:val="36"/>
          <w:lang w:val="en-US" w:eastAsia="zh-CN"/>
        </w:rPr>
        <w:t>用到对标高大尚建设中去，</w:t>
      </w:r>
      <w:r>
        <w:rPr>
          <w:rFonts w:hint="eastAsia" w:ascii="仿宋_GB2312" w:hAnsi="仿宋_GB2312" w:eastAsia="仿宋_GB2312" w:cs="仿宋_GB2312"/>
          <w:color w:val="auto"/>
          <w:sz w:val="36"/>
          <w:szCs w:val="36"/>
        </w:rPr>
        <w:t>以统一的思想、坚定的意志、协调的行动、强大的战斗力踏上</w:t>
      </w:r>
      <w:r>
        <w:rPr>
          <w:rFonts w:hint="eastAsia" w:ascii="仿宋_GB2312" w:hAnsi="仿宋_GB2312" w:eastAsia="仿宋_GB2312" w:cs="仿宋_GB2312"/>
          <w:color w:val="auto"/>
          <w:sz w:val="36"/>
          <w:szCs w:val="36"/>
          <w:lang w:val="en-US" w:eastAsia="zh-CN"/>
        </w:rPr>
        <w:t>推进王辛庄镇高质量发展的</w:t>
      </w:r>
      <w:r>
        <w:rPr>
          <w:rFonts w:hint="eastAsia" w:ascii="仿宋_GB2312" w:hAnsi="仿宋_GB2312" w:eastAsia="仿宋_GB2312" w:cs="仿宋_GB2312"/>
          <w:color w:val="auto"/>
          <w:sz w:val="36"/>
          <w:szCs w:val="36"/>
        </w:rPr>
        <w:t>新征程。</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textAlignment w:val="auto"/>
        <w:rPr>
          <w:rFonts w:hint="eastAsia" w:ascii="仿宋_GB2312" w:hAnsi="仿宋_GB2312" w:eastAsia="仿宋_GB2312" w:cs="仿宋_GB2312"/>
          <w:color w:val="auto"/>
          <w:sz w:val="36"/>
          <w:szCs w:val="36"/>
          <w:lang w:eastAsia="zh-CN"/>
        </w:rPr>
      </w:pPr>
      <w:r>
        <w:rPr>
          <w:rFonts w:hint="eastAsia" w:ascii="仿宋_GB2312" w:hAnsi="仿宋_GB2312" w:eastAsia="仿宋_GB2312" w:cs="仿宋_GB2312"/>
          <w:color w:val="auto"/>
          <w:sz w:val="36"/>
          <w:szCs w:val="36"/>
        </w:rPr>
        <w:t>下面，我结合自己的学习体会，与大家共同交流</w:t>
      </w:r>
      <w:r>
        <w:rPr>
          <w:rFonts w:hint="eastAsia" w:ascii="仿宋_GB2312" w:hAnsi="仿宋_GB2312" w:eastAsia="仿宋_GB2312" w:cs="仿宋_GB2312"/>
          <w:color w:val="auto"/>
          <w:sz w:val="36"/>
          <w:szCs w:val="36"/>
          <w:lang w:val="en-US" w:eastAsia="zh-CN"/>
        </w:rPr>
        <w:t>四</w:t>
      </w:r>
      <w:r>
        <w:rPr>
          <w:rFonts w:hint="eastAsia" w:ascii="仿宋_GB2312" w:hAnsi="仿宋_GB2312" w:eastAsia="仿宋_GB2312" w:cs="仿宋_GB2312"/>
          <w:color w:val="auto"/>
          <w:sz w:val="36"/>
          <w:szCs w:val="36"/>
        </w:rPr>
        <w:t>个方面的问题</w:t>
      </w:r>
      <w:r>
        <w:rPr>
          <w:rFonts w:hint="eastAsia" w:ascii="仿宋_GB2312" w:hAnsi="仿宋_GB2312" w:eastAsia="仿宋_GB2312" w:cs="仿宋_GB2312"/>
          <w:color w:val="auto"/>
          <w:sz w:val="36"/>
          <w:szCs w:val="36"/>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textAlignment w:val="auto"/>
        <w:rPr>
          <w:rFonts w:hint="eastAsia" w:ascii="黑体" w:hAnsi="黑体" w:eastAsia="黑体" w:cs="黑体"/>
          <w:b w:val="0"/>
          <w:bCs w:val="0"/>
          <w:color w:val="auto"/>
          <w:sz w:val="36"/>
          <w:szCs w:val="36"/>
        </w:rPr>
      </w:pPr>
      <w:r>
        <w:rPr>
          <w:rFonts w:hint="eastAsia" w:ascii="黑体" w:hAnsi="黑体" w:eastAsia="黑体" w:cs="黑体"/>
          <w:b w:val="0"/>
          <w:bCs w:val="0"/>
          <w:color w:val="auto"/>
          <w:sz w:val="36"/>
          <w:szCs w:val="36"/>
        </w:rPr>
        <w:t>一、一以贯之“学思想”，深刻理解开展习近平新时代中国特色社会主义思想主题教育的重大意义</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textAlignment w:val="auto"/>
        <w:rPr>
          <w:rFonts w:hint="eastAsia" w:ascii="仿宋_GB2312" w:hAnsi="仿宋_GB2312" w:eastAsia="仿宋_GB2312" w:cs="仿宋_GB2312"/>
          <w:color w:val="auto"/>
          <w:sz w:val="36"/>
          <w:szCs w:val="36"/>
        </w:rPr>
      </w:pPr>
      <w:r>
        <w:rPr>
          <w:rFonts w:hint="eastAsia" w:ascii="仿宋_GB2312" w:hAnsi="仿宋_GB2312" w:eastAsia="仿宋_GB2312" w:cs="仿宋_GB2312"/>
          <w:color w:val="auto"/>
          <w:sz w:val="36"/>
          <w:szCs w:val="36"/>
        </w:rPr>
        <w:t>在全党开展学习贯彻习近平新时代中国特色社会主义思想主题教育，是党中央为全面贯彻党的二十大精神，动员全党同志为完成党的中心任务而团结奋斗所作出的重大部署。习近平总书记高度重视主题教育，亲自谋划、亲自部署，多次作出重要指示批示。我们要认真学习贯彻习近平总书记重要讲话和重要指示批示精神，按照党中央部署要求，以高度政治责任感和求真务实作风，认真履行职责。各党支部和党员、干部要深刻认识开展主题教育的重大意义，进一步提高政治站位、推动落实，切实把思想和行动统一到党中央决策部署上来，不折不扣抓好贯彻落实，确保高质量推进主题教育各项工作。</w:t>
      </w:r>
    </w:p>
    <w:p>
      <w:pPr>
        <w:keepNext w:val="0"/>
        <w:keepLines w:val="0"/>
        <w:pageBreakBefore w:val="0"/>
        <w:widowControl w:val="0"/>
        <w:kinsoku/>
        <w:wordWrap/>
        <w:overflowPunct/>
        <w:topLinePunct w:val="0"/>
        <w:autoSpaceDE/>
        <w:autoSpaceDN/>
        <w:bidi w:val="0"/>
        <w:adjustRightInd/>
        <w:snapToGrid/>
        <w:spacing w:line="560" w:lineRule="exact"/>
        <w:ind w:firstLine="723" w:firstLineChars="200"/>
        <w:textAlignment w:val="auto"/>
        <w:rPr>
          <w:rFonts w:hint="eastAsia" w:ascii="仿宋_GB2312" w:hAnsi="仿宋_GB2312" w:eastAsia="仿宋_GB2312" w:cs="仿宋_GB2312"/>
          <w:color w:val="auto"/>
          <w:sz w:val="36"/>
          <w:szCs w:val="36"/>
        </w:rPr>
      </w:pPr>
      <w:r>
        <w:rPr>
          <w:rFonts w:hint="eastAsia" w:ascii="仿宋_GB2312" w:hAnsi="仿宋_GB2312" w:eastAsia="仿宋_GB2312" w:cs="仿宋_GB2312"/>
          <w:b/>
          <w:bCs/>
          <w:color w:val="auto"/>
          <w:sz w:val="36"/>
          <w:szCs w:val="36"/>
        </w:rPr>
        <w:t>第一，开展主题教育是我们用党的最新理论成果武装头脑的重要举措</w:t>
      </w:r>
      <w:r>
        <w:rPr>
          <w:rFonts w:hint="eastAsia" w:ascii="仿宋_GB2312" w:hAnsi="仿宋_GB2312" w:eastAsia="仿宋_GB2312" w:cs="仿宋_GB2312"/>
          <w:color w:val="auto"/>
          <w:sz w:val="36"/>
          <w:szCs w:val="36"/>
        </w:rPr>
        <w:t>。从党的历程来看，我们党之所以能够历经艰难困苦不断创造新的辉煌，很重要的一条就是始终重视思想建党、理论强党，坚持用科学理论武装广大党员、干部的头脑，使全党始终保持统一的思想、坚定的意志、强大的战斗力。党的二十大报告把习近平新时代中国特色社会主义思想的世界观和方法论精辟概括为“六个坚持”，即坚持人民至上、坚持自信自立、坚持守正创新、坚持问题导向、坚持系统观念、坚持胸怀天下</w:t>
      </w:r>
      <w:r>
        <w:rPr>
          <w:rFonts w:hint="eastAsia" w:ascii="仿宋_GB2312" w:hAnsi="仿宋_GB2312" w:eastAsia="仿宋_GB2312" w:cs="仿宋_GB2312"/>
          <w:color w:val="auto"/>
          <w:sz w:val="36"/>
          <w:szCs w:val="36"/>
          <w:lang w:eastAsia="zh-CN"/>
        </w:rPr>
        <w:t>。</w:t>
      </w:r>
      <w:r>
        <w:rPr>
          <w:rFonts w:hint="eastAsia" w:ascii="仿宋_GB2312" w:hAnsi="仿宋_GB2312" w:eastAsia="仿宋_GB2312" w:cs="仿宋_GB2312"/>
          <w:color w:val="auto"/>
          <w:sz w:val="36"/>
          <w:szCs w:val="36"/>
        </w:rPr>
        <w:t>如何把这些新理念新论断新观点新要求转化为全党同志的思想自觉和行动自觉，必须通过开展主题教育，教育引导广大党员干部站稳马克思主义基本立场，增强政治认同、思想认同、理论认同、情感认同，把习近平新时代中国特色社会主义思想学懂弄通，筑牢信仰之基，补足精神之钙，把稳思想之舵，做到学思用贯通、知信行统一，推动党中央和市</w:t>
      </w:r>
      <w:r>
        <w:rPr>
          <w:rFonts w:hint="eastAsia" w:ascii="仿宋_GB2312" w:hAnsi="仿宋_GB2312" w:eastAsia="仿宋_GB2312" w:cs="仿宋_GB2312"/>
          <w:color w:val="auto"/>
          <w:sz w:val="36"/>
          <w:szCs w:val="36"/>
          <w:lang w:eastAsia="zh-CN"/>
        </w:rPr>
        <w:t>、</w:t>
      </w:r>
      <w:r>
        <w:rPr>
          <w:rFonts w:hint="eastAsia" w:ascii="仿宋_GB2312" w:hAnsi="仿宋_GB2312" w:eastAsia="仿宋_GB2312" w:cs="仿宋_GB2312"/>
          <w:color w:val="auto"/>
          <w:sz w:val="36"/>
          <w:szCs w:val="36"/>
        </w:rPr>
        <w:t>区委各项决策部署落地生根。</w:t>
      </w:r>
    </w:p>
    <w:p>
      <w:pPr>
        <w:keepNext w:val="0"/>
        <w:keepLines w:val="0"/>
        <w:pageBreakBefore w:val="0"/>
        <w:widowControl w:val="0"/>
        <w:kinsoku/>
        <w:wordWrap/>
        <w:overflowPunct/>
        <w:topLinePunct w:val="0"/>
        <w:autoSpaceDE/>
        <w:autoSpaceDN/>
        <w:bidi w:val="0"/>
        <w:adjustRightInd/>
        <w:snapToGrid/>
        <w:spacing w:line="560" w:lineRule="exact"/>
        <w:ind w:firstLine="723" w:firstLineChars="200"/>
        <w:textAlignment w:val="auto"/>
        <w:rPr>
          <w:rFonts w:hint="eastAsia" w:ascii="仿宋_GB2312" w:hAnsi="仿宋_GB2312" w:eastAsia="仿宋_GB2312" w:cs="仿宋_GB2312"/>
          <w:color w:val="auto"/>
          <w:sz w:val="36"/>
          <w:szCs w:val="36"/>
        </w:rPr>
      </w:pPr>
      <w:r>
        <w:rPr>
          <w:rFonts w:hint="eastAsia" w:ascii="仿宋_GB2312" w:hAnsi="仿宋_GB2312" w:eastAsia="仿宋_GB2312" w:cs="仿宋_GB2312"/>
          <w:b/>
          <w:bCs/>
          <w:color w:val="auto"/>
          <w:sz w:val="36"/>
          <w:szCs w:val="36"/>
        </w:rPr>
        <w:t>第二，开展主题教育是我们新时代加强基层党建的有力抓手</w:t>
      </w:r>
      <w:r>
        <w:rPr>
          <w:rFonts w:hint="eastAsia" w:ascii="仿宋_GB2312" w:hAnsi="仿宋_GB2312" w:eastAsia="仿宋_GB2312" w:cs="仿宋_GB2312"/>
          <w:color w:val="auto"/>
          <w:sz w:val="36"/>
          <w:szCs w:val="36"/>
        </w:rPr>
        <w:t>。农村基层党组织是党在农村工作的基础，是贯彻落实党的方针政策、推进农村改革发展的战斗堡垒，是领导农民群众实施乡村振兴战略，建设美丽乡村的核心力量。继党的十九大报告提出“把党的政治建设摆在首位”后，党的二十大报告进一步明确“以党的政治建设统领党的建设各项工作”，提出一系列明确要求，旨在把我们党建设好、建设强，始终成为坚强领导核心。而实现这一目标，必须深入开展学习贯彻习近平新时代中国特色社会主义思想主题教育。我们就是要通过主题教育，充分调动广大党员干部的积极性、主动性、创造性，以刮骨疗伤的勇气、坚韧不拔的毅力切实解决思想不纯、组织不纯、作风不纯等突出问题，把基层党组织建设得更加坚强有力，始终保持党的先进性和纯洁性。</w:t>
      </w:r>
    </w:p>
    <w:p>
      <w:pPr>
        <w:keepNext w:val="0"/>
        <w:keepLines w:val="0"/>
        <w:pageBreakBefore w:val="0"/>
        <w:widowControl w:val="0"/>
        <w:kinsoku/>
        <w:wordWrap/>
        <w:overflowPunct/>
        <w:topLinePunct w:val="0"/>
        <w:autoSpaceDE/>
        <w:autoSpaceDN/>
        <w:bidi w:val="0"/>
        <w:adjustRightInd/>
        <w:snapToGrid/>
        <w:spacing w:line="560" w:lineRule="exact"/>
        <w:ind w:firstLine="723" w:firstLineChars="200"/>
        <w:textAlignment w:val="auto"/>
        <w:rPr>
          <w:rFonts w:hint="eastAsia" w:ascii="仿宋_GB2312" w:hAnsi="仿宋_GB2312" w:eastAsia="仿宋_GB2312" w:cs="仿宋_GB2312"/>
          <w:color w:val="auto"/>
          <w:sz w:val="36"/>
          <w:szCs w:val="36"/>
        </w:rPr>
      </w:pPr>
      <w:r>
        <w:rPr>
          <w:rFonts w:hint="eastAsia" w:ascii="仿宋_GB2312" w:hAnsi="仿宋_GB2312" w:eastAsia="仿宋_GB2312" w:cs="仿宋_GB2312"/>
          <w:b/>
          <w:bCs/>
          <w:color w:val="auto"/>
          <w:sz w:val="36"/>
          <w:szCs w:val="36"/>
        </w:rPr>
        <w:t>第三，开展主题教育是我们实施乡村振兴战略的重要保证</w:t>
      </w:r>
      <w:r>
        <w:rPr>
          <w:rFonts w:hint="eastAsia" w:ascii="仿宋_GB2312" w:hAnsi="仿宋_GB2312" w:eastAsia="仿宋_GB2312" w:cs="仿宋_GB2312"/>
          <w:color w:val="auto"/>
          <w:sz w:val="36"/>
          <w:szCs w:val="36"/>
        </w:rPr>
        <w:t>。党的二十大报告强调，要全面推进乡村振兴，意味着实施乡村振兴战略进入了新阶段。全面推进乡村振兴，我们需要一大批想干事、会干事、能干成事的党员干部队伍，带领群众一起苦干实干。最近几年，各级党委、政府持续关注农业农村，农村总体呈现出经济快速发展、基础设施不断完善、产业结构不断优化、民生保障更加有力的良好局面</w:t>
      </w:r>
      <w:r>
        <w:rPr>
          <w:rFonts w:hint="eastAsia" w:ascii="仿宋_GB2312" w:hAnsi="仿宋_GB2312" w:eastAsia="仿宋_GB2312" w:cs="仿宋_GB2312"/>
          <w:color w:val="auto"/>
          <w:sz w:val="36"/>
          <w:szCs w:val="36"/>
          <w:lang w:eastAsia="zh-CN"/>
        </w:rPr>
        <w:t>。</w:t>
      </w:r>
      <w:r>
        <w:rPr>
          <w:rFonts w:hint="eastAsia" w:ascii="仿宋_GB2312" w:hAnsi="仿宋_GB2312" w:eastAsia="仿宋_GB2312" w:cs="仿宋_GB2312"/>
          <w:color w:val="auto"/>
          <w:sz w:val="36"/>
          <w:szCs w:val="36"/>
        </w:rPr>
        <w:t>衡量主题教育抓得实不实、好不好，关键看在推动中心工作、促进事业发展中能不能取得实际成效。农村是乡村振兴的主战场，农村基层党组织是乡村振兴的领导者和根本保证，执行力和落实力怎么样，事关</w:t>
      </w:r>
      <w:r>
        <w:rPr>
          <w:rFonts w:hint="eastAsia" w:ascii="仿宋_GB2312" w:hAnsi="仿宋_GB2312" w:eastAsia="仿宋_GB2312" w:cs="仿宋_GB2312"/>
          <w:color w:val="auto"/>
          <w:sz w:val="36"/>
          <w:szCs w:val="36"/>
          <w:lang w:val="en-US" w:eastAsia="zh-CN"/>
        </w:rPr>
        <w:t>各级</w:t>
      </w:r>
      <w:r>
        <w:rPr>
          <w:rFonts w:hint="eastAsia" w:ascii="仿宋_GB2312" w:hAnsi="仿宋_GB2312" w:eastAsia="仿宋_GB2312" w:cs="仿宋_GB2312"/>
          <w:color w:val="auto"/>
          <w:sz w:val="36"/>
          <w:szCs w:val="36"/>
        </w:rPr>
        <w:t>决策部署能否不折不扣落实落地。目前，我们正处于滚石上山、爬坡过坎、奋勇追赶的关键时刻，</w:t>
      </w:r>
      <w:r>
        <w:rPr>
          <w:rFonts w:hint="eastAsia" w:ascii="仿宋_GB2312" w:hAnsi="仿宋_GB2312" w:eastAsia="仿宋_GB2312" w:cs="仿宋_GB2312"/>
          <w:color w:val="auto"/>
          <w:sz w:val="36"/>
          <w:szCs w:val="36"/>
          <w:lang w:eastAsia="zh-CN"/>
        </w:rPr>
        <w:t>接诉即办与文明创城要持续发力，</w:t>
      </w:r>
      <w:r>
        <w:rPr>
          <w:rFonts w:hint="eastAsia" w:ascii="仿宋_GB2312" w:hAnsi="仿宋_GB2312" w:eastAsia="仿宋_GB2312" w:cs="仿宋_GB2312"/>
          <w:color w:val="auto"/>
          <w:sz w:val="36"/>
          <w:szCs w:val="36"/>
        </w:rPr>
        <w:t>比以往任何时候都更需要广大党员干部担当作为、狠抓落实。开展主题教育，就是要系统掌握习近平总书记讲话中蕴含的立场、观点和方法，准确把握市</w:t>
      </w:r>
      <w:r>
        <w:rPr>
          <w:rFonts w:hint="eastAsia" w:ascii="仿宋_GB2312" w:hAnsi="仿宋_GB2312" w:eastAsia="仿宋_GB2312" w:cs="仿宋_GB2312"/>
          <w:color w:val="auto"/>
          <w:sz w:val="36"/>
          <w:szCs w:val="36"/>
          <w:lang w:eastAsia="zh-CN"/>
        </w:rPr>
        <w:t>、</w:t>
      </w:r>
      <w:r>
        <w:rPr>
          <w:rFonts w:hint="eastAsia" w:ascii="仿宋_GB2312" w:hAnsi="仿宋_GB2312" w:eastAsia="仿宋_GB2312" w:cs="仿宋_GB2312"/>
          <w:color w:val="auto"/>
          <w:sz w:val="36"/>
          <w:szCs w:val="36"/>
        </w:rPr>
        <w:t>区委的部署要求，引导基层党组织和党员干部科学谋划、真抓实干，团结一心，攻坚克难，以更加昂扬的斗志、更加务实的作风、更加有效的举措推动各项决策部署落地生根。</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textAlignment w:val="auto"/>
        <w:rPr>
          <w:rFonts w:hint="eastAsia" w:ascii="黑体" w:hAnsi="黑体" w:eastAsia="黑体" w:cs="黑体"/>
          <w:b w:val="0"/>
          <w:bCs w:val="0"/>
          <w:color w:val="auto"/>
          <w:sz w:val="36"/>
          <w:szCs w:val="36"/>
        </w:rPr>
      </w:pPr>
      <w:r>
        <w:rPr>
          <w:rFonts w:hint="eastAsia" w:ascii="黑体" w:hAnsi="黑体" w:eastAsia="黑体" w:cs="黑体"/>
          <w:b w:val="0"/>
          <w:bCs w:val="0"/>
          <w:color w:val="auto"/>
          <w:sz w:val="36"/>
          <w:szCs w:val="36"/>
        </w:rPr>
        <w:t>二、不忘初心“强党性”，自觉用习近平新时代中国特色社会主义思想凝心铸魂</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textAlignment w:val="auto"/>
        <w:rPr>
          <w:rFonts w:hint="eastAsia" w:ascii="仿宋_GB2312" w:hAnsi="仿宋_GB2312" w:eastAsia="仿宋_GB2312" w:cs="仿宋_GB2312"/>
          <w:color w:val="auto"/>
          <w:sz w:val="36"/>
          <w:szCs w:val="36"/>
        </w:rPr>
      </w:pPr>
      <w:r>
        <w:rPr>
          <w:rFonts w:hint="eastAsia" w:ascii="仿宋_GB2312" w:hAnsi="仿宋_GB2312" w:eastAsia="仿宋_GB2312" w:cs="仿宋_GB2312"/>
          <w:color w:val="auto"/>
          <w:sz w:val="36"/>
          <w:szCs w:val="36"/>
        </w:rPr>
        <w:t>习近平总书记指出，“党性是党员干部立身、立业、立言、立德的基石。”党性基石不牢固，各类问题就很难从根本上解决。本次主题教育要着力解决</w:t>
      </w:r>
      <w:r>
        <w:rPr>
          <w:rFonts w:hint="eastAsia" w:ascii="仿宋_GB2312" w:hAnsi="仿宋_GB2312" w:eastAsia="仿宋_GB2312" w:cs="仿宋_GB2312"/>
          <w:color w:val="auto"/>
          <w:sz w:val="36"/>
          <w:szCs w:val="36"/>
          <w:lang w:val="en-US" w:eastAsia="zh-CN"/>
        </w:rPr>
        <w:t>理论学习、政治素质、能力本领、担当作为、工作作风、廉洁自律</w:t>
      </w:r>
      <w:r>
        <w:rPr>
          <w:rFonts w:hint="eastAsia" w:ascii="仿宋_GB2312" w:hAnsi="仿宋_GB2312" w:eastAsia="仿宋_GB2312" w:cs="仿宋_GB2312"/>
          <w:color w:val="auto"/>
          <w:sz w:val="36"/>
          <w:szCs w:val="36"/>
        </w:rPr>
        <w:t>六个方面问题。应该讲，这些问题在我们自身、在我们身边都有不同程度的体现。</w:t>
      </w:r>
      <w:r>
        <w:rPr>
          <w:rFonts w:hint="eastAsia" w:ascii="仿宋_GB2312" w:hAnsi="仿宋_GB2312" w:eastAsia="仿宋_GB2312" w:cs="仿宋_GB2312"/>
          <w:b/>
          <w:bCs/>
          <w:color w:val="auto"/>
          <w:sz w:val="36"/>
          <w:szCs w:val="36"/>
        </w:rPr>
        <w:t>理论学习方面</w:t>
      </w:r>
      <w:r>
        <w:rPr>
          <w:rFonts w:hint="eastAsia" w:ascii="仿宋_GB2312" w:hAnsi="仿宋_GB2312" w:eastAsia="仿宋_GB2312" w:cs="仿宋_GB2312"/>
          <w:color w:val="auto"/>
          <w:sz w:val="36"/>
          <w:szCs w:val="36"/>
        </w:rPr>
        <w:t>。还存在学风不纯不正问题，党的创新理论武装走深走实走心不够，落实学习制度不够严格，</w:t>
      </w:r>
      <w:r>
        <w:rPr>
          <w:rFonts w:hint="eastAsia" w:ascii="仿宋_GB2312" w:hAnsi="仿宋_GB2312" w:eastAsia="仿宋_GB2312" w:cs="仿宋_GB2312"/>
          <w:color w:val="auto"/>
          <w:sz w:val="36"/>
          <w:szCs w:val="36"/>
          <w:u w:val="single"/>
        </w:rPr>
        <w:t>特别是一些人员在工作多、任务重的情况下，有忽视学习的问题</w:t>
      </w:r>
      <w:r>
        <w:rPr>
          <w:rFonts w:hint="eastAsia" w:ascii="仿宋_GB2312" w:hAnsi="仿宋_GB2312" w:eastAsia="仿宋_GB2312" w:cs="仿宋_GB2312"/>
          <w:color w:val="auto"/>
          <w:sz w:val="36"/>
          <w:szCs w:val="36"/>
        </w:rPr>
        <w:t>。运用习近平新时代中国特色社会主义思想、重要论述、重要指示批示精神指导工作实践有不小差距，理论与实践结合不紧密。</w:t>
      </w:r>
      <w:r>
        <w:rPr>
          <w:rFonts w:hint="eastAsia" w:ascii="仿宋_GB2312" w:hAnsi="仿宋_GB2312" w:eastAsia="仿宋_GB2312" w:cs="仿宋_GB2312"/>
          <w:b/>
          <w:bCs/>
          <w:color w:val="auto"/>
          <w:sz w:val="36"/>
          <w:szCs w:val="36"/>
        </w:rPr>
        <w:t>政治素质方面</w:t>
      </w:r>
      <w:r>
        <w:rPr>
          <w:rFonts w:hint="eastAsia" w:ascii="仿宋_GB2312" w:hAnsi="仿宋_GB2312" w:eastAsia="仿宋_GB2312" w:cs="仿宋_GB2312"/>
          <w:color w:val="auto"/>
          <w:sz w:val="36"/>
          <w:szCs w:val="36"/>
        </w:rPr>
        <w:t>。政治判断力、政治领悟力、政治执行力不够强，从政治高度看待</w:t>
      </w:r>
      <w:r>
        <w:rPr>
          <w:rFonts w:hint="eastAsia" w:ascii="仿宋_GB2312" w:hAnsi="仿宋_GB2312" w:eastAsia="仿宋_GB2312" w:cs="仿宋_GB2312"/>
          <w:color w:val="auto"/>
          <w:sz w:val="36"/>
          <w:szCs w:val="36"/>
          <w:lang w:val="en-US" w:eastAsia="zh-CN"/>
        </w:rPr>
        <w:t>党委中心</w:t>
      </w:r>
      <w:r>
        <w:rPr>
          <w:rFonts w:hint="eastAsia" w:ascii="仿宋_GB2312" w:hAnsi="仿宋_GB2312" w:eastAsia="仿宋_GB2312" w:cs="仿宋_GB2312"/>
          <w:color w:val="auto"/>
          <w:sz w:val="36"/>
          <w:szCs w:val="36"/>
        </w:rPr>
        <w:t>工作不够，对“讲政治是具体的，没有脱离政治的业务，也没有脱离业务的政治”理解、落实还存在一定偏差。</w:t>
      </w:r>
      <w:r>
        <w:rPr>
          <w:rFonts w:hint="eastAsia" w:ascii="仿宋_GB2312" w:hAnsi="仿宋_GB2312" w:eastAsia="仿宋_GB2312" w:cs="仿宋_GB2312"/>
          <w:color w:val="auto"/>
          <w:sz w:val="36"/>
          <w:szCs w:val="36"/>
          <w:highlight w:val="none"/>
          <w:u w:val="single"/>
          <w:lang w:eastAsia="zh-CN"/>
        </w:rPr>
        <w:t>比如最近秸秆处理，有没有站在讲政治的角度高度重视</w:t>
      </w:r>
      <w:r>
        <w:rPr>
          <w:rFonts w:hint="eastAsia" w:ascii="仿宋_GB2312" w:hAnsi="仿宋_GB2312" w:eastAsia="仿宋_GB2312" w:cs="仿宋_GB2312"/>
          <w:color w:val="auto"/>
          <w:sz w:val="36"/>
          <w:szCs w:val="36"/>
          <w:lang w:eastAsia="zh-CN"/>
        </w:rPr>
        <w:t>。</w:t>
      </w:r>
      <w:r>
        <w:rPr>
          <w:rFonts w:hint="eastAsia" w:ascii="仿宋_GB2312" w:hAnsi="仿宋_GB2312" w:eastAsia="仿宋_GB2312" w:cs="仿宋_GB2312"/>
          <w:b/>
          <w:bCs/>
          <w:color w:val="auto"/>
          <w:sz w:val="36"/>
          <w:szCs w:val="36"/>
          <w:lang w:val="en-US" w:eastAsia="zh-CN"/>
        </w:rPr>
        <w:t>能力本领方面</w:t>
      </w:r>
      <w:r>
        <w:rPr>
          <w:rFonts w:hint="eastAsia" w:ascii="仿宋_GB2312" w:hAnsi="仿宋_GB2312" w:eastAsia="仿宋_GB2312" w:cs="仿宋_GB2312"/>
          <w:color w:val="auto"/>
          <w:sz w:val="36"/>
          <w:szCs w:val="36"/>
          <w:lang w:val="en-US" w:eastAsia="zh-CN"/>
        </w:rPr>
        <w:t>。一些干部推动高质量发展、做好群众工作、应对风险挑战的本领不够强，缺乏及时发现和解决自身存在问题的意识和能力。</w:t>
      </w:r>
      <w:r>
        <w:rPr>
          <w:rFonts w:hint="eastAsia" w:ascii="仿宋_GB2312" w:hAnsi="仿宋_GB2312" w:eastAsia="仿宋_GB2312" w:cs="仿宋_GB2312"/>
          <w:color w:val="auto"/>
          <w:sz w:val="36"/>
          <w:szCs w:val="36"/>
          <w:u w:val="single"/>
          <w:lang w:eastAsia="zh-CN"/>
        </w:rPr>
        <w:t>比如有的村接诉即办</w:t>
      </w:r>
      <w:r>
        <w:rPr>
          <w:rFonts w:hint="eastAsia" w:ascii="仿宋_GB2312" w:hAnsi="仿宋_GB2312" w:eastAsia="仿宋_GB2312" w:cs="仿宋_GB2312"/>
          <w:color w:val="auto"/>
          <w:sz w:val="36"/>
          <w:szCs w:val="36"/>
          <w:u w:val="single"/>
        </w:rPr>
        <w:t>遇到问题</w:t>
      </w:r>
      <w:r>
        <w:rPr>
          <w:rFonts w:hint="eastAsia" w:ascii="仿宋_GB2312" w:hAnsi="仿宋_GB2312" w:eastAsia="仿宋_GB2312" w:cs="仿宋_GB2312"/>
          <w:color w:val="auto"/>
          <w:sz w:val="36"/>
          <w:szCs w:val="36"/>
          <w:u w:val="single"/>
          <w:lang w:eastAsia="zh-CN"/>
        </w:rPr>
        <w:t>，</w:t>
      </w:r>
      <w:r>
        <w:rPr>
          <w:rFonts w:hint="eastAsia" w:ascii="仿宋_GB2312" w:hAnsi="仿宋_GB2312" w:eastAsia="仿宋_GB2312" w:cs="仿宋_GB2312"/>
          <w:color w:val="auto"/>
          <w:sz w:val="36"/>
          <w:szCs w:val="36"/>
          <w:u w:val="single"/>
        </w:rPr>
        <w:t>村书记磨了八百遍，其他村干部还不知道是什么事</w:t>
      </w:r>
      <w:r>
        <w:rPr>
          <w:rFonts w:hint="eastAsia" w:ascii="仿宋_GB2312" w:hAnsi="仿宋_GB2312" w:eastAsia="仿宋_GB2312" w:cs="仿宋_GB2312"/>
          <w:color w:val="auto"/>
          <w:sz w:val="36"/>
          <w:szCs w:val="36"/>
          <w:u w:val="single"/>
          <w:lang w:eastAsia="zh-CN"/>
        </w:rPr>
        <w:t>，没有把问题拿到会上讨论讨论，群策群力、村民自治方法不会用</w:t>
      </w:r>
      <w:r>
        <w:rPr>
          <w:rFonts w:hint="eastAsia" w:ascii="仿宋_GB2312" w:hAnsi="仿宋_GB2312" w:eastAsia="仿宋_GB2312" w:cs="仿宋_GB2312"/>
          <w:color w:val="auto"/>
          <w:sz w:val="36"/>
          <w:szCs w:val="36"/>
          <w:lang w:eastAsia="zh-CN"/>
        </w:rPr>
        <w:t>。</w:t>
      </w:r>
      <w:r>
        <w:rPr>
          <w:rFonts w:hint="eastAsia" w:ascii="仿宋_GB2312" w:hAnsi="仿宋_GB2312" w:eastAsia="仿宋_GB2312" w:cs="仿宋_GB2312"/>
          <w:b/>
          <w:bCs/>
          <w:color w:val="auto"/>
          <w:sz w:val="36"/>
          <w:szCs w:val="36"/>
        </w:rPr>
        <w:t>担当作为方面</w:t>
      </w:r>
      <w:r>
        <w:rPr>
          <w:rFonts w:hint="eastAsia" w:ascii="仿宋_GB2312" w:hAnsi="仿宋_GB2312" w:eastAsia="仿宋_GB2312" w:cs="仿宋_GB2312"/>
          <w:color w:val="auto"/>
          <w:sz w:val="36"/>
          <w:szCs w:val="36"/>
        </w:rPr>
        <w:t>。一些干部干事创业精气神不足，遇事瞻前顾后、畏首畏尾，不敢啃硬骨头，不愿打攻坚战。</w:t>
      </w:r>
      <w:r>
        <w:rPr>
          <w:rFonts w:hint="eastAsia" w:ascii="仿宋_GB2312" w:hAnsi="仿宋_GB2312" w:eastAsia="仿宋_GB2312" w:cs="仿宋_GB2312"/>
          <w:b/>
          <w:bCs/>
          <w:color w:val="auto"/>
          <w:sz w:val="36"/>
          <w:szCs w:val="36"/>
        </w:rPr>
        <w:t>工作作风方面</w:t>
      </w:r>
      <w:r>
        <w:rPr>
          <w:rFonts w:hint="eastAsia" w:ascii="仿宋_GB2312" w:hAnsi="仿宋_GB2312" w:eastAsia="仿宋_GB2312" w:cs="仿宋_GB2312"/>
          <w:color w:val="auto"/>
          <w:sz w:val="36"/>
          <w:szCs w:val="36"/>
        </w:rPr>
        <w:t>。落实上级决策部署思考不深入、不具体，有照抄照搬、上下一般粗、针对性和操作性不强等问题。</w:t>
      </w:r>
      <w:r>
        <w:rPr>
          <w:rFonts w:hint="eastAsia" w:ascii="仿宋_GB2312" w:hAnsi="仿宋_GB2312" w:eastAsia="仿宋_GB2312" w:cs="仿宋_GB2312"/>
          <w:color w:val="auto"/>
          <w:sz w:val="36"/>
          <w:szCs w:val="36"/>
          <w:u w:val="single"/>
        </w:rPr>
        <w:t>一些党员干部服务意识较差</w:t>
      </w:r>
      <w:r>
        <w:rPr>
          <w:rFonts w:hint="eastAsia" w:ascii="仿宋_GB2312" w:hAnsi="仿宋_GB2312" w:eastAsia="仿宋_GB2312" w:cs="仿宋_GB2312"/>
          <w:color w:val="auto"/>
          <w:sz w:val="36"/>
          <w:szCs w:val="36"/>
          <w:u w:val="single"/>
          <w:lang w:eastAsia="zh-CN"/>
        </w:rPr>
        <w:t>，</w:t>
      </w:r>
      <w:r>
        <w:rPr>
          <w:rFonts w:hint="eastAsia" w:ascii="仿宋_GB2312" w:hAnsi="仿宋_GB2312" w:eastAsia="仿宋_GB2312" w:cs="仿宋_GB2312"/>
          <w:color w:val="auto"/>
          <w:sz w:val="36"/>
          <w:szCs w:val="36"/>
          <w:u w:val="single"/>
        </w:rPr>
        <w:t>服务态度、服务方式需要优化提升，还有“佛系”“躺平”思想，工作态度较为消极，工作标准不高</w:t>
      </w:r>
      <w:r>
        <w:rPr>
          <w:rFonts w:hint="eastAsia" w:ascii="仿宋_GB2312" w:hAnsi="仿宋_GB2312" w:eastAsia="仿宋_GB2312" w:cs="仿宋_GB2312"/>
          <w:color w:val="auto"/>
          <w:sz w:val="36"/>
          <w:szCs w:val="36"/>
        </w:rPr>
        <w:t>。</w:t>
      </w:r>
      <w:r>
        <w:rPr>
          <w:rFonts w:hint="eastAsia" w:ascii="仿宋_GB2312" w:hAnsi="仿宋_GB2312" w:eastAsia="仿宋_GB2312" w:cs="仿宋_GB2312"/>
          <w:b/>
          <w:bCs/>
          <w:color w:val="auto"/>
          <w:sz w:val="36"/>
          <w:szCs w:val="36"/>
        </w:rPr>
        <w:t>廉洁自律方面</w:t>
      </w:r>
      <w:r>
        <w:rPr>
          <w:rFonts w:hint="eastAsia" w:ascii="仿宋_GB2312" w:hAnsi="仿宋_GB2312" w:eastAsia="仿宋_GB2312" w:cs="仿宋_GB2312"/>
          <w:color w:val="auto"/>
          <w:sz w:val="36"/>
          <w:szCs w:val="36"/>
        </w:rPr>
        <w:t>。部分同志法纪意识淡薄，对党规党纪不学习、不了解、不掌握，执行法规制度不严格，落实中央八项规定及其实施细则精神的自觉性、自律性不高。这次主题教育，把加强党性修养作为重要内容。我们要认真落实“强党性”要求，自觉用习近平新时代中国特色社会主义思想改造主观世界，深刻领会这一思想关于坚定理想信念、提升思想境界、加强党性锻炼等一系列要求，一刻不停地加强党性修养和党性锤炼，永葆政治本色。</w:t>
      </w:r>
    </w:p>
    <w:p>
      <w:pPr>
        <w:keepNext w:val="0"/>
        <w:keepLines w:val="0"/>
        <w:pageBreakBefore w:val="0"/>
        <w:widowControl w:val="0"/>
        <w:kinsoku/>
        <w:wordWrap/>
        <w:overflowPunct/>
        <w:topLinePunct w:val="0"/>
        <w:autoSpaceDE/>
        <w:autoSpaceDN/>
        <w:bidi w:val="0"/>
        <w:adjustRightInd/>
        <w:snapToGrid/>
        <w:spacing w:line="560" w:lineRule="exact"/>
        <w:ind w:firstLine="723" w:firstLineChars="200"/>
        <w:textAlignment w:val="auto"/>
        <w:rPr>
          <w:rFonts w:hint="eastAsia" w:ascii="仿宋_GB2312" w:hAnsi="仿宋_GB2312" w:eastAsia="仿宋_GB2312" w:cs="仿宋_GB2312"/>
          <w:color w:val="auto"/>
          <w:sz w:val="36"/>
          <w:szCs w:val="36"/>
        </w:rPr>
      </w:pPr>
      <w:r>
        <w:rPr>
          <w:rFonts w:hint="eastAsia" w:ascii="仿宋_GB2312" w:hAnsi="仿宋_GB2312" w:eastAsia="仿宋_GB2312" w:cs="仿宋_GB2312"/>
          <w:b/>
          <w:bCs/>
          <w:color w:val="auto"/>
          <w:sz w:val="36"/>
          <w:szCs w:val="36"/>
        </w:rPr>
        <w:t>一要强化理论武装</w:t>
      </w:r>
      <w:r>
        <w:rPr>
          <w:rFonts w:hint="eastAsia" w:ascii="仿宋_GB2312" w:hAnsi="仿宋_GB2312" w:eastAsia="仿宋_GB2312" w:cs="仿宋_GB2312"/>
          <w:color w:val="auto"/>
          <w:sz w:val="36"/>
          <w:szCs w:val="36"/>
        </w:rPr>
        <w:t>。理论修养的深度决定着党性修养的高度。要坚持把学懂弄通做实习近平新时代中国特色社会主义思想作为必修课、首修课、终身课，毫不松懈地加强党的创新理论武装，筑牢坚定马克思主义信仰、中国特色社会主义信念的思想根基，以理论上的清醒永葆政治上的坚定。</w:t>
      </w:r>
      <w:r>
        <w:rPr>
          <w:rFonts w:hint="eastAsia" w:ascii="仿宋_GB2312" w:hAnsi="仿宋_GB2312" w:eastAsia="仿宋_GB2312" w:cs="仿宋_GB2312"/>
          <w:b/>
          <w:bCs/>
          <w:color w:val="auto"/>
          <w:sz w:val="36"/>
          <w:szCs w:val="36"/>
        </w:rPr>
        <w:t>要自觉主动学</w:t>
      </w:r>
      <w:r>
        <w:rPr>
          <w:rFonts w:hint="eastAsia" w:ascii="仿宋_GB2312" w:hAnsi="仿宋_GB2312" w:eastAsia="仿宋_GB2312" w:cs="仿宋_GB2312"/>
          <w:color w:val="auto"/>
          <w:sz w:val="36"/>
          <w:szCs w:val="36"/>
        </w:rPr>
        <w:t>。坚持学原文、读原著、悟原理，认真学习《习近平著作选读》《习近平新时代中国特色社会主义思想专题摘编》等著作，把党的二十大报告、《习近平著作选读》等作为工具书，推动理论学习常态化长效化。</w:t>
      </w:r>
      <w:r>
        <w:rPr>
          <w:rFonts w:hint="eastAsia" w:ascii="仿宋_GB2312" w:hAnsi="仿宋_GB2312" w:eastAsia="仿宋_GB2312" w:cs="仿宋_GB2312"/>
          <w:b/>
          <w:bCs/>
          <w:color w:val="auto"/>
          <w:sz w:val="36"/>
          <w:szCs w:val="36"/>
        </w:rPr>
        <w:t>要及时跟进学</w:t>
      </w:r>
      <w:r>
        <w:rPr>
          <w:rFonts w:hint="eastAsia" w:ascii="仿宋_GB2312" w:hAnsi="仿宋_GB2312" w:eastAsia="仿宋_GB2312" w:cs="仿宋_GB2312"/>
          <w:color w:val="auto"/>
          <w:sz w:val="36"/>
          <w:szCs w:val="36"/>
        </w:rPr>
        <w:t>。严格落实主题党日学习制度，第一时间</w:t>
      </w:r>
      <w:r>
        <w:rPr>
          <w:rFonts w:hint="eastAsia" w:ascii="仿宋_GB2312" w:hAnsi="仿宋_GB2312" w:eastAsia="仿宋_GB2312" w:cs="仿宋_GB2312"/>
          <w:color w:val="auto"/>
          <w:sz w:val="36"/>
          <w:szCs w:val="36"/>
          <w:lang w:val="en-US" w:eastAsia="zh-CN"/>
        </w:rPr>
        <w:t>组织</w:t>
      </w:r>
      <w:r>
        <w:rPr>
          <w:rFonts w:hint="eastAsia" w:ascii="仿宋_GB2312" w:hAnsi="仿宋_GB2312" w:eastAsia="仿宋_GB2312" w:cs="仿宋_GB2312"/>
          <w:color w:val="auto"/>
          <w:sz w:val="36"/>
          <w:szCs w:val="36"/>
        </w:rPr>
        <w:t>学习领会党中央作出的新决策新部署、出台的新文件，坚持线上线下同步学习，把自己摆进去、把职责摆进去、把工作摆进去，多思多想、学深悟透，推动学习贯彻习近平新时代中国特色社会主义思想往深里走、往实里走、往心里走。</w:t>
      </w:r>
      <w:r>
        <w:rPr>
          <w:rFonts w:hint="eastAsia" w:ascii="仿宋_GB2312" w:hAnsi="仿宋_GB2312" w:eastAsia="仿宋_GB2312" w:cs="仿宋_GB2312"/>
          <w:b/>
          <w:bCs/>
          <w:color w:val="auto"/>
          <w:sz w:val="36"/>
          <w:szCs w:val="36"/>
        </w:rPr>
        <w:t>要联系实际学</w:t>
      </w:r>
      <w:r>
        <w:rPr>
          <w:rFonts w:hint="eastAsia" w:ascii="仿宋_GB2312" w:hAnsi="仿宋_GB2312" w:eastAsia="仿宋_GB2312" w:cs="仿宋_GB2312"/>
          <w:color w:val="auto"/>
          <w:sz w:val="36"/>
          <w:szCs w:val="36"/>
        </w:rPr>
        <w:t>。把习近平新时代中国特色社会主义思想作为科学指南，在实际工作中下好学思践悟功夫</w:t>
      </w:r>
      <w:r>
        <w:rPr>
          <w:rFonts w:hint="eastAsia" w:ascii="仿宋_GB2312" w:hAnsi="仿宋_GB2312" w:eastAsia="仿宋_GB2312" w:cs="仿宋_GB2312"/>
          <w:color w:val="auto"/>
          <w:sz w:val="36"/>
          <w:szCs w:val="36"/>
          <w:lang w:eastAsia="zh-CN"/>
        </w:rPr>
        <w:t>，</w:t>
      </w:r>
      <w:r>
        <w:rPr>
          <w:rFonts w:hint="eastAsia" w:ascii="仿宋_GB2312" w:hAnsi="仿宋_GB2312" w:eastAsia="仿宋_GB2312" w:cs="仿宋_GB2312"/>
          <w:color w:val="auto"/>
          <w:sz w:val="36"/>
          <w:szCs w:val="36"/>
        </w:rPr>
        <w:t>切实以党的创新理论武装头脑、指导实践、推动工作。</w:t>
      </w:r>
    </w:p>
    <w:p>
      <w:pPr>
        <w:keepNext w:val="0"/>
        <w:keepLines w:val="0"/>
        <w:pageBreakBefore w:val="0"/>
        <w:widowControl w:val="0"/>
        <w:kinsoku/>
        <w:wordWrap/>
        <w:overflowPunct/>
        <w:topLinePunct w:val="0"/>
        <w:autoSpaceDE/>
        <w:autoSpaceDN/>
        <w:bidi w:val="0"/>
        <w:adjustRightInd/>
        <w:snapToGrid/>
        <w:spacing w:line="560" w:lineRule="exact"/>
        <w:ind w:firstLine="723" w:firstLineChars="200"/>
        <w:textAlignment w:val="auto"/>
        <w:rPr>
          <w:rFonts w:hint="eastAsia" w:ascii="仿宋_GB2312" w:hAnsi="仿宋_GB2312" w:eastAsia="仿宋_GB2312" w:cs="仿宋_GB2312"/>
          <w:color w:val="auto"/>
          <w:sz w:val="36"/>
          <w:szCs w:val="36"/>
        </w:rPr>
      </w:pPr>
      <w:r>
        <w:rPr>
          <w:rFonts w:hint="eastAsia" w:ascii="仿宋_GB2312" w:hAnsi="仿宋_GB2312" w:eastAsia="仿宋_GB2312" w:cs="仿宋_GB2312"/>
          <w:b/>
          <w:bCs/>
          <w:color w:val="auto"/>
          <w:sz w:val="36"/>
          <w:szCs w:val="36"/>
        </w:rPr>
        <w:t>二要强化对党忠诚</w:t>
      </w:r>
      <w:r>
        <w:rPr>
          <w:rFonts w:hint="eastAsia" w:ascii="仿宋_GB2312" w:hAnsi="仿宋_GB2312" w:eastAsia="仿宋_GB2312" w:cs="仿宋_GB2312"/>
          <w:color w:val="auto"/>
          <w:sz w:val="36"/>
          <w:szCs w:val="36"/>
        </w:rPr>
        <w:t>。对党忠诚是共产党人首要的政治品质，也是党性修养的关键所在。要坚持旗帜鲜明讲政治，时时、事事、处处用政治眼光审视问题，用政治标尺校准工作，用政治纪律约束言行举止，把对党绝对忠诚体现到坚定捍卫“两个确立”、坚决做到“两个维护”上。要坚定政治忠诚。牢记第一身份是共产党员，第一职责是为党工作，自觉把坚决做到“两个维护”作为最高政治原则和根本政治责任，在思想上深刻认同核心、政治上坚决维护核心、组织上自觉服从核心、感情上坚决拥戴核心、行动上坚定紧跟核心。要严守政治纪律和政治规矩。自觉同党的理论和路线方针政策对标对表，始终在政治立场、政治方向、政治原则、政治道路上同以习近平同志为核心的党中央保持高度一致，以党的旗帜为旗帜、以党的意志为意志、以党的使命为使命，坚决贯彻落实习近平总书记和党中央的各项部署要求，做到党中央提倡的坚决响应、党中央决定的坚决执行、党中央禁止的坚决不做。要提高政治能力。涵养政治定力，强化政治担当，不断增强政治判断力、政治领悟力、政治执行力。</w:t>
      </w:r>
    </w:p>
    <w:p>
      <w:pPr>
        <w:keepNext w:val="0"/>
        <w:keepLines w:val="0"/>
        <w:pageBreakBefore w:val="0"/>
        <w:widowControl w:val="0"/>
        <w:kinsoku/>
        <w:wordWrap/>
        <w:overflowPunct/>
        <w:topLinePunct w:val="0"/>
        <w:autoSpaceDE/>
        <w:autoSpaceDN/>
        <w:bidi w:val="0"/>
        <w:adjustRightInd/>
        <w:snapToGrid/>
        <w:spacing w:line="560" w:lineRule="exact"/>
        <w:ind w:firstLine="723" w:firstLineChars="200"/>
        <w:textAlignment w:val="auto"/>
        <w:rPr>
          <w:rFonts w:hint="eastAsia" w:ascii="仿宋_GB2312" w:hAnsi="仿宋_GB2312" w:eastAsia="仿宋_GB2312" w:cs="仿宋_GB2312"/>
          <w:color w:val="auto"/>
          <w:sz w:val="36"/>
          <w:szCs w:val="36"/>
        </w:rPr>
      </w:pPr>
      <w:r>
        <w:rPr>
          <w:rFonts w:hint="eastAsia" w:ascii="仿宋_GB2312" w:hAnsi="仿宋_GB2312" w:eastAsia="仿宋_GB2312" w:cs="仿宋_GB2312"/>
          <w:b/>
          <w:bCs/>
          <w:color w:val="auto"/>
          <w:sz w:val="36"/>
          <w:szCs w:val="36"/>
        </w:rPr>
        <w:t>三要强化作风建设</w:t>
      </w:r>
      <w:r>
        <w:rPr>
          <w:rFonts w:hint="eastAsia" w:ascii="仿宋_GB2312" w:hAnsi="仿宋_GB2312" w:eastAsia="仿宋_GB2312" w:cs="仿宋_GB2312"/>
          <w:color w:val="auto"/>
          <w:sz w:val="36"/>
          <w:szCs w:val="36"/>
        </w:rPr>
        <w:t>。作风修养是党性修养的集中体现</w:t>
      </w:r>
      <w:r>
        <w:rPr>
          <w:rFonts w:hint="eastAsia" w:ascii="仿宋_GB2312" w:hAnsi="仿宋_GB2312" w:eastAsia="仿宋_GB2312" w:cs="仿宋_GB2312"/>
          <w:color w:val="auto"/>
          <w:sz w:val="36"/>
          <w:szCs w:val="36"/>
          <w:lang w:eastAsia="zh-CN"/>
        </w:rPr>
        <w:t>，</w:t>
      </w:r>
      <w:r>
        <w:rPr>
          <w:rFonts w:hint="eastAsia" w:ascii="仿宋_GB2312" w:hAnsi="仿宋_GB2312" w:eastAsia="仿宋_GB2312" w:cs="仿宋_GB2312"/>
          <w:color w:val="auto"/>
          <w:sz w:val="36"/>
          <w:szCs w:val="36"/>
        </w:rPr>
        <w:t>严守党章党规党纪是</w:t>
      </w:r>
      <w:r>
        <w:rPr>
          <w:rFonts w:hint="eastAsia" w:ascii="仿宋_GB2312" w:hAnsi="仿宋_GB2312" w:eastAsia="仿宋_GB2312" w:cs="仿宋_GB2312"/>
          <w:color w:val="auto"/>
          <w:sz w:val="36"/>
          <w:szCs w:val="36"/>
          <w:lang w:val="en-US" w:eastAsia="zh-CN"/>
        </w:rPr>
        <w:t>作风</w:t>
      </w:r>
      <w:r>
        <w:rPr>
          <w:rFonts w:hint="eastAsia" w:ascii="仿宋_GB2312" w:hAnsi="仿宋_GB2312" w:eastAsia="仿宋_GB2312" w:cs="仿宋_GB2312"/>
          <w:color w:val="auto"/>
          <w:sz w:val="36"/>
          <w:szCs w:val="36"/>
        </w:rPr>
        <w:t>修养的底线要求。</w:t>
      </w:r>
      <w:r>
        <w:rPr>
          <w:rFonts w:hint="eastAsia" w:ascii="仿宋_GB2312" w:hAnsi="仿宋_GB2312" w:eastAsia="仿宋_GB2312" w:cs="仿宋_GB2312"/>
          <w:b/>
          <w:bCs/>
          <w:color w:val="auto"/>
          <w:sz w:val="36"/>
          <w:szCs w:val="36"/>
        </w:rPr>
        <w:t>要</w:t>
      </w:r>
      <w:r>
        <w:rPr>
          <w:rFonts w:hint="eastAsia" w:ascii="仿宋_GB2312" w:hAnsi="仿宋_GB2312" w:eastAsia="仿宋_GB2312" w:cs="仿宋_GB2312"/>
          <w:b/>
          <w:bCs/>
          <w:color w:val="auto"/>
          <w:sz w:val="36"/>
          <w:szCs w:val="36"/>
          <w:lang w:val="en-US" w:eastAsia="zh-CN"/>
        </w:rPr>
        <w:t>紧盯</w:t>
      </w:r>
      <w:r>
        <w:rPr>
          <w:rFonts w:hint="eastAsia" w:ascii="仿宋_GB2312" w:hAnsi="仿宋_GB2312" w:eastAsia="仿宋_GB2312" w:cs="仿宋_GB2312"/>
          <w:b/>
          <w:bCs/>
          <w:color w:val="auto"/>
          <w:sz w:val="36"/>
          <w:szCs w:val="36"/>
          <w:lang w:eastAsia="zh-CN"/>
        </w:rPr>
        <w:t>“</w:t>
      </w:r>
      <w:r>
        <w:rPr>
          <w:rFonts w:hint="eastAsia" w:ascii="仿宋_GB2312" w:hAnsi="仿宋_GB2312" w:eastAsia="仿宋_GB2312" w:cs="仿宋_GB2312"/>
          <w:b/>
          <w:bCs/>
          <w:color w:val="auto"/>
          <w:sz w:val="36"/>
          <w:szCs w:val="36"/>
          <w:lang w:val="en-US" w:eastAsia="zh-CN"/>
        </w:rPr>
        <w:t>四风</w:t>
      </w:r>
      <w:r>
        <w:rPr>
          <w:rFonts w:hint="eastAsia" w:ascii="仿宋_GB2312" w:hAnsi="仿宋_GB2312" w:eastAsia="仿宋_GB2312" w:cs="仿宋_GB2312"/>
          <w:b/>
          <w:bCs/>
          <w:color w:val="auto"/>
          <w:sz w:val="36"/>
          <w:szCs w:val="36"/>
          <w:lang w:eastAsia="zh-CN"/>
        </w:rPr>
        <w:t>”</w:t>
      </w:r>
      <w:r>
        <w:rPr>
          <w:rFonts w:hint="eastAsia" w:ascii="仿宋_GB2312" w:hAnsi="仿宋_GB2312" w:eastAsia="仿宋_GB2312" w:cs="仿宋_GB2312"/>
          <w:b/>
          <w:bCs/>
          <w:color w:val="auto"/>
          <w:sz w:val="36"/>
          <w:szCs w:val="36"/>
          <w:lang w:val="en-US" w:eastAsia="zh-CN"/>
        </w:rPr>
        <w:t>问题</w:t>
      </w:r>
      <w:r>
        <w:rPr>
          <w:rFonts w:hint="eastAsia" w:ascii="仿宋_GB2312" w:hAnsi="仿宋_GB2312" w:eastAsia="仿宋_GB2312" w:cs="仿宋_GB2312"/>
          <w:color w:val="auto"/>
          <w:sz w:val="36"/>
          <w:szCs w:val="36"/>
          <w:lang w:eastAsia="zh-CN"/>
        </w:rPr>
        <w:t>。</w:t>
      </w:r>
      <w:r>
        <w:rPr>
          <w:rFonts w:hint="eastAsia" w:ascii="仿宋_GB2312" w:hAnsi="仿宋_GB2312" w:eastAsia="仿宋_GB2312" w:cs="仿宋_GB2312"/>
          <w:color w:val="auto"/>
          <w:sz w:val="36"/>
          <w:szCs w:val="36"/>
        </w:rPr>
        <w:t>大力弘扬党的优良传统，驰而不息纠治“四风”问题，常态化加强能力作风建设</w:t>
      </w:r>
      <w:r>
        <w:rPr>
          <w:rFonts w:hint="eastAsia" w:ascii="仿宋_GB2312" w:hAnsi="仿宋_GB2312" w:eastAsia="仿宋_GB2312" w:cs="仿宋_GB2312"/>
          <w:color w:val="auto"/>
          <w:sz w:val="36"/>
          <w:szCs w:val="36"/>
          <w:lang w:eastAsia="zh-CN"/>
        </w:rPr>
        <w:t>，</w:t>
      </w:r>
      <w:r>
        <w:rPr>
          <w:rFonts w:hint="eastAsia" w:ascii="仿宋_GB2312" w:hAnsi="仿宋_GB2312" w:eastAsia="仿宋_GB2312" w:cs="仿宋_GB2312"/>
          <w:color w:val="auto"/>
          <w:sz w:val="36"/>
          <w:szCs w:val="36"/>
        </w:rPr>
        <w:t>坚持把严的基调、严的措施、严的氛围长期坚持下去，锲而不舍落实中央八项规定及其实施细则精神，真正让纪律规矩成为做人干事、履职用权的硬约束。</w:t>
      </w:r>
      <w:r>
        <w:rPr>
          <w:rFonts w:hint="eastAsia" w:ascii="仿宋_GB2312" w:hAnsi="仿宋_GB2312" w:eastAsia="仿宋_GB2312" w:cs="仿宋_GB2312"/>
          <w:b/>
          <w:bCs/>
          <w:color w:val="auto"/>
          <w:sz w:val="36"/>
          <w:szCs w:val="36"/>
        </w:rPr>
        <w:t>要突出纪律建设</w:t>
      </w:r>
      <w:r>
        <w:rPr>
          <w:rFonts w:hint="eastAsia" w:ascii="仿宋_GB2312" w:hAnsi="仿宋_GB2312" w:eastAsia="仿宋_GB2312" w:cs="仿宋_GB2312"/>
          <w:color w:val="auto"/>
          <w:sz w:val="36"/>
          <w:szCs w:val="36"/>
        </w:rPr>
        <w:t>。常态化加强党章党规党纪学习，想问题时翻一翻，作决策时照一照，明确什么事能做，什么事不能做，时刻自重自省自警自励，始终慎独慎初慎微慎友，做到心有所畏、言有所戒、行有所止。</w:t>
      </w:r>
      <w:r>
        <w:rPr>
          <w:rFonts w:hint="eastAsia" w:ascii="仿宋_GB2312" w:hAnsi="仿宋_GB2312" w:eastAsia="仿宋_GB2312" w:cs="仿宋_GB2312"/>
          <w:b/>
          <w:bCs/>
          <w:color w:val="auto"/>
          <w:sz w:val="36"/>
          <w:szCs w:val="36"/>
        </w:rPr>
        <w:t>要加强监督管理</w:t>
      </w:r>
      <w:r>
        <w:rPr>
          <w:rFonts w:hint="eastAsia" w:ascii="仿宋_GB2312" w:hAnsi="仿宋_GB2312" w:eastAsia="仿宋_GB2312" w:cs="仿宋_GB2312"/>
          <w:color w:val="auto"/>
          <w:sz w:val="36"/>
          <w:szCs w:val="36"/>
        </w:rPr>
        <w:t>。深化运用“四种形态”，综合运用谈话函询、提醒批评等方式，教育党员干部正确对待监督、坦然接受监督，主动养成在监督和约束下工作生活的习惯。</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textAlignment w:val="auto"/>
        <w:rPr>
          <w:rFonts w:hint="eastAsia" w:ascii="黑体" w:hAnsi="黑体" w:eastAsia="黑体" w:cs="黑体"/>
          <w:b w:val="0"/>
          <w:bCs w:val="0"/>
          <w:color w:val="auto"/>
          <w:sz w:val="36"/>
          <w:szCs w:val="36"/>
        </w:rPr>
      </w:pPr>
      <w:r>
        <w:rPr>
          <w:rFonts w:hint="eastAsia" w:ascii="黑体" w:hAnsi="黑体" w:eastAsia="黑体" w:cs="黑体"/>
          <w:b w:val="0"/>
          <w:bCs w:val="0"/>
          <w:color w:val="auto"/>
          <w:sz w:val="36"/>
          <w:szCs w:val="36"/>
        </w:rPr>
        <w:t>三、奋发有为“重实践”，加强能力建设推动全镇各项事业发展再上新台阶。</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textAlignment w:val="auto"/>
        <w:rPr>
          <w:rFonts w:hint="eastAsia" w:ascii="仿宋_GB2312" w:hAnsi="仿宋_GB2312" w:eastAsia="仿宋_GB2312" w:cs="仿宋_GB2312"/>
          <w:color w:val="auto"/>
          <w:sz w:val="36"/>
          <w:szCs w:val="36"/>
          <w:lang w:val="en-US" w:eastAsia="zh-CN"/>
        </w:rPr>
      </w:pPr>
      <w:r>
        <w:rPr>
          <w:rFonts w:hint="eastAsia" w:ascii="仿宋_GB2312" w:hAnsi="仿宋_GB2312" w:eastAsia="仿宋_GB2312" w:cs="仿宋_GB2312"/>
          <w:color w:val="auto"/>
          <w:sz w:val="36"/>
          <w:szCs w:val="36"/>
        </w:rPr>
        <w:t>习近平新时代中国特色社会主义思想，不仅包含着党治国理政的重要思想，也贯穿着中国共产党人的政治品格、价值追求、精神境界、作风操守的要求。开展这次主题教育，就是自觉用习近平新时代中国特色社会主义思想改造主客观世界，更好地教育引导广大党员干部从学习贯彻习近平新时代中国特色社会主义思想中厚植为民服务的信念宗旨、汲取真抓实干的精神力量</w:t>
      </w:r>
      <w:r>
        <w:rPr>
          <w:rFonts w:hint="eastAsia" w:ascii="仿宋_GB2312" w:hAnsi="仿宋_GB2312" w:eastAsia="仿宋_GB2312" w:cs="仿宋_GB2312"/>
          <w:color w:val="auto"/>
          <w:sz w:val="36"/>
          <w:szCs w:val="36"/>
          <w:lang w:eastAsia="zh-CN"/>
        </w:rPr>
        <w:t>，</w:t>
      </w:r>
      <w:r>
        <w:rPr>
          <w:rFonts w:hint="eastAsia" w:ascii="仿宋_GB2312" w:hAnsi="仿宋_GB2312" w:eastAsia="仿宋_GB2312" w:cs="仿宋_GB2312"/>
          <w:color w:val="auto"/>
          <w:sz w:val="36"/>
          <w:szCs w:val="36"/>
        </w:rPr>
        <w:t>增强履职本领、强化实干意识、主动担当作为，以奋发有为的状态积极融入“高大尚”平谷建设</w:t>
      </w:r>
      <w:r>
        <w:rPr>
          <w:rFonts w:hint="eastAsia" w:ascii="仿宋_GB2312" w:hAnsi="仿宋_GB2312" w:eastAsia="仿宋_GB2312" w:cs="仿宋_GB2312"/>
          <w:color w:val="auto"/>
          <w:sz w:val="36"/>
          <w:szCs w:val="36"/>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723" w:firstLineChars="200"/>
        <w:textAlignment w:val="auto"/>
        <w:rPr>
          <w:rFonts w:hint="eastAsia" w:ascii="仿宋_GB2312" w:hAnsi="仿宋_GB2312" w:eastAsia="仿宋_GB2312" w:cs="仿宋_GB2312"/>
          <w:color w:val="auto"/>
          <w:sz w:val="36"/>
          <w:szCs w:val="36"/>
        </w:rPr>
      </w:pPr>
      <w:r>
        <w:rPr>
          <w:rFonts w:hint="eastAsia" w:ascii="仿宋_GB2312" w:hAnsi="仿宋_GB2312" w:eastAsia="仿宋_GB2312" w:cs="仿宋_GB2312"/>
          <w:b/>
          <w:bCs/>
          <w:color w:val="auto"/>
          <w:sz w:val="36"/>
          <w:szCs w:val="36"/>
        </w:rPr>
        <w:t>一是切实站稳人民立场</w:t>
      </w:r>
      <w:r>
        <w:rPr>
          <w:rFonts w:hint="eastAsia" w:ascii="仿宋_GB2312" w:hAnsi="仿宋_GB2312" w:eastAsia="仿宋_GB2312" w:cs="仿宋_GB2312"/>
          <w:color w:val="auto"/>
          <w:sz w:val="36"/>
          <w:szCs w:val="36"/>
        </w:rPr>
        <w:t>。身为一名党员干部，必须始终坚持人民至上、以人民满意为标准，将其作为谋划和推进落实一切工作的出发点和落脚点。广大党员干部要真正从学习贯彻习近平新时代中国特色社会主义思想中厚植为民服务的信念宗旨、汲取真抓实干的精神力量。认真落实关于大兴调查研究的工作要求，扑下身子、沉到一线接地气，掌握真实情况和民情民意，在调查研究中加深对党的创新理论的理解，运用党的创新理论研究新情况、解决新问题。</w:t>
      </w:r>
    </w:p>
    <w:p>
      <w:pPr>
        <w:keepNext w:val="0"/>
        <w:keepLines w:val="0"/>
        <w:pageBreakBefore w:val="0"/>
        <w:widowControl w:val="0"/>
        <w:kinsoku/>
        <w:wordWrap/>
        <w:overflowPunct/>
        <w:topLinePunct w:val="0"/>
        <w:autoSpaceDE/>
        <w:autoSpaceDN/>
        <w:bidi w:val="0"/>
        <w:adjustRightInd/>
        <w:snapToGrid/>
        <w:spacing w:line="560" w:lineRule="exact"/>
        <w:ind w:firstLine="723" w:firstLineChars="200"/>
        <w:textAlignment w:val="auto"/>
        <w:rPr>
          <w:rFonts w:hint="eastAsia" w:ascii="仿宋_GB2312" w:hAnsi="仿宋_GB2312" w:eastAsia="仿宋_GB2312" w:cs="仿宋_GB2312"/>
          <w:color w:val="auto"/>
          <w:sz w:val="36"/>
          <w:szCs w:val="36"/>
        </w:rPr>
      </w:pPr>
      <w:r>
        <w:rPr>
          <w:rFonts w:hint="eastAsia" w:ascii="仿宋_GB2312" w:hAnsi="仿宋_GB2312" w:eastAsia="仿宋_GB2312" w:cs="仿宋_GB2312"/>
          <w:b/>
          <w:bCs/>
          <w:color w:val="auto"/>
          <w:sz w:val="36"/>
          <w:szCs w:val="36"/>
        </w:rPr>
        <w:t>二是切实为民排忧解难</w:t>
      </w:r>
      <w:r>
        <w:rPr>
          <w:rFonts w:hint="eastAsia" w:ascii="仿宋_GB2312" w:hAnsi="仿宋_GB2312" w:eastAsia="仿宋_GB2312" w:cs="仿宋_GB2312"/>
          <w:color w:val="auto"/>
          <w:sz w:val="36"/>
          <w:szCs w:val="36"/>
        </w:rPr>
        <w:t>。坚持问题导向，对照党中央关于大兴调查研究方案中明确的十二个方面，立足工作岗位和工作职责，找准切入点、发力点，深入到困难多、群众意见集中、工作打不开局面的地方体察实情、解剖麻雀，全面掌握第一手情况，敢啃硬骨头，敢去涉险滩，用心用力办好为民实事，在学习过程中时刻联系实践中的困惑、工作中的难题，真正把学习成果转化为发现问题、分析问题、解决问题的方法和举措</w:t>
      </w:r>
      <w:r>
        <w:rPr>
          <w:rFonts w:hint="eastAsia" w:ascii="仿宋_GB2312" w:hAnsi="仿宋_GB2312" w:eastAsia="仿宋_GB2312" w:cs="仿宋_GB2312"/>
          <w:color w:val="auto"/>
          <w:sz w:val="36"/>
          <w:szCs w:val="36"/>
          <w:lang w:eastAsia="zh-CN"/>
        </w:rPr>
        <w:t>，</w:t>
      </w:r>
      <w:r>
        <w:rPr>
          <w:rFonts w:hint="eastAsia" w:ascii="仿宋_GB2312" w:hAnsi="仿宋_GB2312" w:eastAsia="仿宋_GB2312" w:cs="仿宋_GB2312"/>
          <w:color w:val="auto"/>
          <w:sz w:val="36"/>
          <w:szCs w:val="36"/>
        </w:rPr>
        <w:t>不断提升群众的获得感、幸福感。</w:t>
      </w:r>
    </w:p>
    <w:p>
      <w:pPr>
        <w:keepNext w:val="0"/>
        <w:keepLines w:val="0"/>
        <w:pageBreakBefore w:val="0"/>
        <w:widowControl w:val="0"/>
        <w:kinsoku/>
        <w:wordWrap/>
        <w:overflowPunct/>
        <w:topLinePunct w:val="0"/>
        <w:autoSpaceDE/>
        <w:autoSpaceDN/>
        <w:bidi w:val="0"/>
        <w:adjustRightInd/>
        <w:snapToGrid/>
        <w:spacing w:line="560" w:lineRule="exact"/>
        <w:ind w:firstLine="723" w:firstLineChars="200"/>
        <w:textAlignment w:val="auto"/>
        <w:rPr>
          <w:rFonts w:hint="eastAsia" w:ascii="仿宋_GB2312" w:hAnsi="仿宋_GB2312" w:eastAsia="仿宋_GB2312" w:cs="仿宋_GB2312"/>
          <w:color w:val="auto"/>
          <w:sz w:val="36"/>
          <w:szCs w:val="36"/>
        </w:rPr>
      </w:pPr>
      <w:r>
        <w:rPr>
          <w:rFonts w:hint="eastAsia" w:ascii="仿宋_GB2312" w:hAnsi="仿宋_GB2312" w:eastAsia="仿宋_GB2312" w:cs="仿宋_GB2312"/>
          <w:b/>
          <w:bCs/>
          <w:color w:val="auto"/>
          <w:sz w:val="36"/>
          <w:szCs w:val="36"/>
        </w:rPr>
        <w:t>三是切实注重成果转化</w:t>
      </w:r>
      <w:r>
        <w:rPr>
          <w:rFonts w:hint="eastAsia" w:ascii="仿宋_GB2312" w:hAnsi="仿宋_GB2312" w:eastAsia="仿宋_GB2312" w:cs="仿宋_GB2312"/>
          <w:color w:val="auto"/>
          <w:sz w:val="36"/>
          <w:szCs w:val="36"/>
        </w:rPr>
        <w:t>。落实党员领导干部联系群众制度，对群众普遍关切的问题及时解疑释惑、回应诉求，打通基层党组织联系服务群众“最后一米”；针对调研中群众反映强烈的突出问题，采取台账式管理、项目化推进的方式进行集中整治，做好调研成果转化的“后半篇”文章；建立调研成果转化运用清单，真正把调研成果转化为解决发展所需、改革所急、基层所盼、民心所向的实际行动。</w:t>
      </w:r>
      <w:r>
        <w:rPr>
          <w:rFonts w:hint="eastAsia" w:ascii="仿宋_GB2312" w:hAnsi="仿宋_GB2312" w:eastAsia="仿宋_GB2312" w:cs="仿宋_GB2312"/>
          <w:color w:val="auto"/>
          <w:sz w:val="36"/>
          <w:szCs w:val="36"/>
          <w:lang w:val="en-US" w:eastAsia="zh-CN"/>
        </w:rPr>
        <w:t>全镇</w:t>
      </w:r>
      <w:r>
        <w:rPr>
          <w:rFonts w:hint="eastAsia" w:ascii="仿宋_GB2312" w:hAnsi="仿宋_GB2312" w:eastAsia="仿宋_GB2312" w:cs="仿宋_GB2312"/>
          <w:color w:val="auto"/>
          <w:sz w:val="36"/>
          <w:szCs w:val="36"/>
        </w:rPr>
        <w:t>结合实际建立了推动高质量发展重点任务清单</w:t>
      </w:r>
      <w:r>
        <w:rPr>
          <w:rFonts w:hint="eastAsia" w:ascii="仿宋_GB2312" w:hAnsi="仿宋_GB2312" w:eastAsia="仿宋_GB2312" w:cs="仿宋_GB2312"/>
          <w:color w:val="auto"/>
          <w:sz w:val="36"/>
          <w:szCs w:val="36"/>
          <w:lang w:eastAsia="zh-CN"/>
        </w:rPr>
        <w:t>，</w:t>
      </w:r>
      <w:r>
        <w:rPr>
          <w:rFonts w:hint="eastAsia" w:ascii="仿宋_GB2312" w:hAnsi="仿宋_GB2312" w:eastAsia="仿宋_GB2312" w:cs="仿宋_GB2312"/>
          <w:color w:val="auto"/>
          <w:sz w:val="36"/>
          <w:szCs w:val="36"/>
        </w:rPr>
        <w:t>大家要认真负责、扎实推进，切实把实事抓实、好事办好。</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textAlignment w:val="auto"/>
        <w:rPr>
          <w:rFonts w:hint="eastAsia" w:ascii="黑体" w:hAnsi="黑体" w:eastAsia="黑体" w:cs="黑体"/>
          <w:b w:val="0"/>
          <w:bCs w:val="0"/>
          <w:color w:val="auto"/>
          <w:sz w:val="36"/>
          <w:szCs w:val="36"/>
        </w:rPr>
      </w:pPr>
      <w:r>
        <w:rPr>
          <w:rFonts w:hint="eastAsia" w:ascii="黑体" w:hAnsi="黑体" w:eastAsia="黑体" w:cs="黑体"/>
          <w:b w:val="0"/>
          <w:bCs w:val="0"/>
          <w:color w:val="auto"/>
          <w:sz w:val="36"/>
          <w:szCs w:val="36"/>
        </w:rPr>
        <w:t>四、一马当先“建新功”，坚定不移对标高大尚平谷建设</w:t>
      </w:r>
    </w:p>
    <w:p>
      <w:pPr>
        <w:keepNext w:val="0"/>
        <w:keepLines w:val="0"/>
        <w:pageBreakBefore w:val="0"/>
        <w:widowControl w:val="0"/>
        <w:kinsoku/>
        <w:wordWrap/>
        <w:overflowPunct w:val="0"/>
        <w:topLinePunct w:val="0"/>
        <w:autoSpaceDE/>
        <w:autoSpaceDN/>
        <w:bidi w:val="0"/>
        <w:adjustRightInd/>
        <w:snapToGrid/>
        <w:spacing w:line="560" w:lineRule="exact"/>
        <w:ind w:firstLine="723" w:firstLineChars="200"/>
        <w:textAlignment w:val="auto"/>
        <w:rPr>
          <w:rFonts w:hint="eastAsia" w:ascii="仿宋_GB2312" w:hAnsi="仿宋_GB2312" w:eastAsia="仿宋_GB2312" w:cs="仿宋_GB2312"/>
          <w:color w:val="auto"/>
          <w:sz w:val="36"/>
          <w:szCs w:val="36"/>
        </w:rPr>
      </w:pPr>
      <w:r>
        <w:rPr>
          <w:rFonts w:hint="eastAsia" w:ascii="仿宋_GB2312" w:hAnsi="仿宋_GB2312" w:eastAsia="仿宋_GB2312" w:cs="仿宋_GB2312"/>
          <w:b/>
          <w:bCs/>
          <w:color w:val="auto"/>
          <w:sz w:val="36"/>
          <w:szCs w:val="36"/>
          <w:lang w:eastAsia="zh-CN"/>
        </w:rPr>
        <w:t>一</w:t>
      </w:r>
      <w:r>
        <w:rPr>
          <w:rFonts w:hint="eastAsia" w:ascii="仿宋_GB2312" w:hAnsi="仿宋_GB2312" w:eastAsia="仿宋_GB2312" w:cs="仿宋_GB2312"/>
          <w:b/>
          <w:bCs/>
          <w:color w:val="auto"/>
          <w:sz w:val="36"/>
          <w:szCs w:val="36"/>
        </w:rPr>
        <w:t>要把主题教育成效体现在提升基层治理效能上。</w:t>
      </w:r>
      <w:r>
        <w:rPr>
          <w:rFonts w:hint="eastAsia" w:ascii="仿宋_GB2312" w:hAnsi="仿宋_GB2312" w:eastAsia="仿宋_GB2312" w:cs="仿宋_GB2312"/>
          <w:color w:val="auto"/>
          <w:sz w:val="36"/>
          <w:szCs w:val="36"/>
        </w:rPr>
        <w:t>党的基层组织是党在社会基层组织中的战斗堡垒，是党的全部工作和战斗力的基础。加强基层党组织建设始终是党的力量增长的主要源泉，是党重要的历史经验和特有的政治优势，我们必须作为各项工作的重中之重抓紧、抓牢、抓实。</w:t>
      </w:r>
      <w:r>
        <w:rPr>
          <w:rFonts w:hint="eastAsia" w:ascii="仿宋_GB2312" w:hAnsi="仿宋_GB2312" w:eastAsia="仿宋_GB2312" w:cs="仿宋_GB2312"/>
          <w:b/>
          <w:bCs/>
          <w:color w:val="auto"/>
          <w:sz w:val="36"/>
          <w:szCs w:val="36"/>
        </w:rPr>
        <w:t>一是抓好党建主责主业。</w:t>
      </w:r>
      <w:r>
        <w:rPr>
          <w:rFonts w:hint="eastAsia" w:ascii="仿宋_GB2312" w:hAnsi="仿宋_GB2312" w:eastAsia="仿宋_GB2312" w:cs="仿宋_GB2312"/>
          <w:color w:val="auto"/>
          <w:sz w:val="36"/>
          <w:szCs w:val="36"/>
        </w:rPr>
        <w:t>作为基层党组织，抓好基层党建就是主责主业，这根弦任何时候都不能松动。要强化责任落实，牢固树立“抓好党建是本职、不抓党建是失职、抓不好党建不称职”的理念，严格落实党组织书记抓党建第一责任人职责，使经济工作和基层党建统筹推进、互动共促，齐心协力构建坚强有力的基层组织堡垒。要抓实重点难点，注意从解决事关全局性、根本性、紧要性问题入手，积极破解基层组织建设体制机制、作用发挥、基础保障等方面的突出问题，持续深化软弱涣散党组织整顿工作，提升标准化建设水平，促进基层党组织建设工作提档升级。要加强党员教育管理，组织广大党员干部持续深入学习党的二十大精神和习近平总书记</w:t>
      </w:r>
      <w:r>
        <w:rPr>
          <w:rFonts w:hint="eastAsia" w:ascii="仿宋_GB2312" w:hAnsi="仿宋_GB2312" w:eastAsia="仿宋_GB2312" w:cs="仿宋_GB2312"/>
          <w:color w:val="auto"/>
          <w:sz w:val="36"/>
          <w:szCs w:val="36"/>
          <w:lang w:eastAsia="zh-CN"/>
        </w:rPr>
        <w:t>近期</w:t>
      </w:r>
      <w:r>
        <w:rPr>
          <w:rFonts w:hint="eastAsia" w:ascii="仿宋_GB2312" w:hAnsi="仿宋_GB2312" w:eastAsia="仿宋_GB2312" w:cs="仿宋_GB2312"/>
          <w:color w:val="auto"/>
          <w:sz w:val="36"/>
          <w:szCs w:val="36"/>
        </w:rPr>
        <w:t>重要讲话和重要指示精神，坚持用习近平新时代中国特色社会主义思想武装头脑、指导实践、推动工作。</w:t>
      </w:r>
      <w:r>
        <w:rPr>
          <w:rFonts w:hint="eastAsia" w:ascii="仿宋_GB2312" w:hAnsi="仿宋_GB2312" w:eastAsia="仿宋_GB2312" w:cs="仿宋_GB2312"/>
          <w:b/>
          <w:bCs/>
          <w:color w:val="auto"/>
          <w:sz w:val="36"/>
          <w:szCs w:val="36"/>
        </w:rPr>
        <w:t>二是努力提升工作水平。</w:t>
      </w:r>
      <w:r>
        <w:rPr>
          <w:rFonts w:hint="eastAsia" w:ascii="仿宋_GB2312" w:hAnsi="仿宋_GB2312" w:eastAsia="仿宋_GB2312" w:cs="仿宋_GB2312"/>
          <w:color w:val="auto"/>
          <w:sz w:val="36"/>
          <w:szCs w:val="36"/>
        </w:rPr>
        <w:t>习近平总书记多次强调，越是情况复杂、基础薄弱的地方，越要健全党的组织、做好党的工作，防止“木桶效应”。要健全民主决策的工作制度，严格执行村级两委班子民主议事规则、党员大会议事制度、村民代表会议决策制度，确保重大事项、重要项目安排和大额资金使用由集体讨论决定，防止个别人或少数人说了算，做到对上负责和对下负责相统一。要做好公示公开，进一步推进党务、政务公开制度，规范公开的内容、形式、程序，逐步实行重大决策咨询、听证、公开制度，不断健全完善领导干部公开述职述廉、民意测评、民主考核、任职公示等制度，切实丰富和拓展群众监督的方式渠道，共同创造更好的工作环境。</w:t>
      </w:r>
      <w:r>
        <w:rPr>
          <w:rFonts w:hint="eastAsia" w:ascii="仿宋_GB2312" w:hAnsi="仿宋_GB2312" w:eastAsia="仿宋_GB2312" w:cs="仿宋_GB2312"/>
          <w:b/>
          <w:bCs/>
          <w:color w:val="auto"/>
          <w:sz w:val="36"/>
          <w:szCs w:val="36"/>
        </w:rPr>
        <w:t>三是坚决惩治基层腐败。</w:t>
      </w:r>
      <w:r>
        <w:rPr>
          <w:rFonts w:hint="eastAsia" w:ascii="仿宋_GB2312" w:hAnsi="仿宋_GB2312" w:eastAsia="仿宋_GB2312" w:cs="仿宋_GB2312"/>
          <w:color w:val="auto"/>
          <w:sz w:val="36"/>
          <w:szCs w:val="36"/>
        </w:rPr>
        <w:t>习近平总书记强调，“微腐败”也可能成为“大祸害”，相对于“远在天边”的“老虎”，群众对眼前嗡嗡乱飞的“苍蝇”感受更为真切。“蝇贪”损害的是老百姓切身利益，啃食的是群众获得感，挥霍的是基层群众对党的信任。要持续推动全面从严治党向基层延伸，重点打击落实上级决策部署不力，贪污侵占、虚报冒领等问题，严肃查处发生在群众身边的腐败问题，不断增强人民群众的获得感、幸福感和安全感。要坚持不懈正风肃纪，坚决纠正和查处基层干部吃拿卡要、冷硬横推、优亲厚友等侵害群众利益的不正之风，让群众在党员身上看到实实在在的变化，不断密切党和人民群众的血肉联系。</w:t>
      </w:r>
    </w:p>
    <w:p>
      <w:pPr>
        <w:keepNext w:val="0"/>
        <w:keepLines w:val="0"/>
        <w:pageBreakBefore w:val="0"/>
        <w:widowControl w:val="0"/>
        <w:kinsoku/>
        <w:wordWrap/>
        <w:overflowPunct/>
        <w:topLinePunct w:val="0"/>
        <w:autoSpaceDE/>
        <w:autoSpaceDN/>
        <w:bidi w:val="0"/>
        <w:adjustRightInd/>
        <w:snapToGrid/>
        <w:spacing w:line="560" w:lineRule="exact"/>
        <w:ind w:firstLine="723" w:firstLineChars="200"/>
        <w:textAlignment w:val="auto"/>
        <w:rPr>
          <w:rFonts w:hint="eastAsia" w:ascii="仿宋_GB2312" w:hAnsi="仿宋_GB2312" w:eastAsia="仿宋_GB2312" w:cs="仿宋_GB2312"/>
          <w:color w:val="auto"/>
          <w:sz w:val="36"/>
          <w:szCs w:val="36"/>
          <w:lang w:eastAsia="zh-CN"/>
        </w:rPr>
      </w:pPr>
      <w:r>
        <w:rPr>
          <w:rFonts w:hint="eastAsia" w:ascii="仿宋_GB2312" w:hAnsi="仿宋_GB2312" w:eastAsia="仿宋_GB2312" w:cs="仿宋_GB2312"/>
          <w:b/>
          <w:bCs/>
          <w:color w:val="auto"/>
          <w:sz w:val="36"/>
          <w:szCs w:val="36"/>
          <w:lang w:eastAsia="zh-CN"/>
        </w:rPr>
        <w:t>二</w:t>
      </w:r>
      <w:r>
        <w:rPr>
          <w:rFonts w:hint="eastAsia" w:ascii="仿宋_GB2312" w:hAnsi="仿宋_GB2312" w:eastAsia="仿宋_GB2312" w:cs="仿宋_GB2312"/>
          <w:b/>
          <w:bCs/>
          <w:color w:val="auto"/>
          <w:sz w:val="36"/>
          <w:szCs w:val="36"/>
        </w:rPr>
        <w:t>要把主题教育成效体现在</w:t>
      </w:r>
      <w:r>
        <w:rPr>
          <w:rFonts w:hint="eastAsia" w:ascii="仿宋_GB2312" w:hAnsi="仿宋_GB2312" w:eastAsia="仿宋_GB2312" w:cs="仿宋_GB2312"/>
          <w:b/>
          <w:bCs/>
          <w:color w:val="auto"/>
          <w:sz w:val="36"/>
          <w:szCs w:val="36"/>
          <w:lang w:eastAsia="zh-CN"/>
        </w:rPr>
        <w:t>推动</w:t>
      </w:r>
      <w:r>
        <w:rPr>
          <w:rFonts w:hint="eastAsia" w:ascii="仿宋_GB2312" w:hAnsi="仿宋_GB2312" w:eastAsia="仿宋_GB2312" w:cs="仿宋_GB2312"/>
          <w:b/>
          <w:bCs/>
          <w:color w:val="auto"/>
          <w:sz w:val="36"/>
          <w:szCs w:val="36"/>
          <w:lang w:val="en-US" w:eastAsia="zh-CN"/>
        </w:rPr>
        <w:t>产业发展</w:t>
      </w:r>
      <w:r>
        <w:rPr>
          <w:rFonts w:hint="eastAsia" w:ascii="仿宋_GB2312" w:hAnsi="仿宋_GB2312" w:eastAsia="仿宋_GB2312" w:cs="仿宋_GB2312"/>
          <w:b/>
          <w:bCs/>
          <w:color w:val="auto"/>
          <w:sz w:val="36"/>
          <w:szCs w:val="36"/>
        </w:rPr>
        <w:t>上。</w:t>
      </w:r>
      <w:r>
        <w:rPr>
          <w:rFonts w:hint="eastAsia" w:ascii="仿宋_GB2312" w:hAnsi="仿宋_GB2312" w:eastAsia="仿宋_GB2312" w:cs="仿宋_GB2312"/>
          <w:color w:val="auto"/>
          <w:sz w:val="36"/>
          <w:szCs w:val="36"/>
        </w:rPr>
        <w:t>产业既是经济发展的载体，也是群众致富的依托，没有稳定可靠的富民产业和门路，实现共同富裕就如同没有根基的房子，撑不住也长不了。</w:t>
      </w:r>
      <w:r>
        <w:rPr>
          <w:rFonts w:hint="eastAsia" w:ascii="仿宋_GB2312" w:hAnsi="仿宋_GB2312" w:eastAsia="仿宋_GB2312" w:cs="仿宋_GB2312"/>
          <w:b/>
          <w:bCs/>
          <w:color w:val="auto"/>
          <w:sz w:val="36"/>
          <w:szCs w:val="36"/>
          <w:lang w:eastAsia="zh-CN"/>
        </w:rPr>
        <w:t>一是落实农业发展定位。</w:t>
      </w:r>
      <w:r>
        <w:rPr>
          <w:rFonts w:hint="eastAsia" w:ascii="仿宋_GB2312" w:hAnsi="仿宋_GB2312" w:eastAsia="仿宋_GB2312" w:cs="仿宋_GB2312"/>
          <w:color w:val="auto"/>
          <w:sz w:val="36"/>
          <w:szCs w:val="36"/>
          <w:lang w:eastAsia="zh-CN"/>
        </w:rPr>
        <w:t>紧跟平谷区委“高大尚”发展路径，坚持以农业发展为核心，充分挖掘本村优势与特点，形成年度“一村一策”发展规划，以博士农场、科技小院等为助力，推进农业中关村研究成果转化落地。探索建立农业技术、种植园区等分公司，对接农业企业，开展订单制种植，落地农业项目，实现引领示范带动。</w:t>
      </w:r>
      <w:r>
        <w:rPr>
          <w:rFonts w:hint="eastAsia" w:ascii="仿宋_GB2312" w:hAnsi="仿宋_GB2312" w:eastAsia="仿宋_GB2312" w:cs="仿宋_GB2312"/>
          <w:b/>
          <w:bCs/>
          <w:color w:val="auto"/>
          <w:sz w:val="36"/>
          <w:szCs w:val="36"/>
          <w:lang w:eastAsia="zh-CN"/>
        </w:rPr>
        <w:t>二是</w:t>
      </w:r>
      <w:r>
        <w:rPr>
          <w:rFonts w:hint="eastAsia" w:ascii="仿宋_GB2312" w:hAnsi="仿宋_GB2312" w:eastAsia="仿宋_GB2312" w:cs="仿宋_GB2312"/>
          <w:b/>
          <w:bCs/>
          <w:color w:val="auto"/>
          <w:sz w:val="36"/>
          <w:szCs w:val="36"/>
          <w:highlight w:val="none"/>
          <w:lang w:val="en-US" w:eastAsia="zh-CN"/>
        </w:rPr>
        <w:t>壮大</w:t>
      </w:r>
      <w:r>
        <w:rPr>
          <w:rFonts w:hint="eastAsia" w:ascii="仿宋_GB2312" w:hAnsi="仿宋_GB2312" w:eastAsia="仿宋_GB2312" w:cs="仿宋_GB2312"/>
          <w:b/>
          <w:bCs/>
          <w:color w:val="auto"/>
          <w:sz w:val="36"/>
          <w:szCs w:val="36"/>
          <w:highlight w:val="none"/>
          <w:lang w:eastAsia="zh-CN"/>
        </w:rPr>
        <w:t>村集体经济。</w:t>
      </w:r>
      <w:r>
        <w:rPr>
          <w:rFonts w:hint="eastAsia" w:ascii="仿宋_GB2312" w:hAnsi="仿宋_GB2312" w:eastAsia="仿宋_GB2312" w:cs="仿宋_GB2312"/>
          <w:color w:val="auto"/>
          <w:sz w:val="36"/>
          <w:szCs w:val="36"/>
          <w:lang w:eastAsia="zh-CN"/>
        </w:rPr>
        <w:t>充分挖掘我们村的优势特点、资源资产，深入研究壮大集体经济方式方法，探索完善“村集体＋合作社＋公司＋农户”的多元集体经济发展模式，形成“一村多业”“多村一业”的发展新局面。要推进“互联网+农产品”工程继续做好“土特产”文章，整合种植大户、电商达人，进行统一包装、宣传、销售，打造区域品牌，做好“好物”推介宣传，进一步提高线上销售占比，打造品牌效应，提高集体和村民收入。</w:t>
      </w:r>
      <w:r>
        <w:rPr>
          <w:rFonts w:hint="eastAsia" w:ascii="仿宋_GB2312" w:hAnsi="仿宋_GB2312" w:eastAsia="仿宋_GB2312" w:cs="仿宋_GB2312"/>
          <w:b/>
          <w:bCs/>
          <w:color w:val="auto"/>
          <w:sz w:val="36"/>
          <w:szCs w:val="36"/>
          <w:lang w:eastAsia="zh-CN"/>
        </w:rPr>
        <w:t>三是</w:t>
      </w:r>
      <w:r>
        <w:rPr>
          <w:rFonts w:hint="eastAsia" w:ascii="仿宋_GB2312" w:hAnsi="仿宋_GB2312" w:eastAsia="仿宋_GB2312" w:cs="仿宋_GB2312"/>
          <w:b/>
          <w:bCs/>
          <w:color w:val="auto"/>
          <w:sz w:val="36"/>
          <w:szCs w:val="36"/>
          <w:highlight w:val="none"/>
          <w:lang w:val="en-US" w:eastAsia="zh-CN"/>
        </w:rPr>
        <w:t>发展特色休闲旅游。</w:t>
      </w:r>
      <w:r>
        <w:rPr>
          <w:rFonts w:hint="eastAsia" w:ascii="仿宋_GB2312" w:hAnsi="仿宋_GB2312" w:eastAsia="仿宋_GB2312" w:cs="仿宋_GB2312"/>
          <w:color w:val="auto"/>
          <w:sz w:val="36"/>
          <w:szCs w:val="36"/>
          <w:lang w:val="en-US" w:eastAsia="zh-CN"/>
        </w:rPr>
        <w:t>要</w:t>
      </w:r>
      <w:r>
        <w:rPr>
          <w:rFonts w:hint="eastAsia" w:ascii="仿宋_GB2312" w:hAnsi="仿宋_GB2312" w:eastAsia="仿宋_GB2312" w:cs="仿宋_GB2312"/>
          <w:color w:val="auto"/>
          <w:sz w:val="36"/>
          <w:szCs w:val="36"/>
          <w:lang w:eastAsia="zh-CN"/>
        </w:rPr>
        <w:t>坚持“农旅”“文旅”“体旅”相结合，完善旅游基础设施、配套接待设施，积极谋划健身养生、休闲娱乐、农事体验、亲子互动等产业项目，整合现有民宿资源，打造乡村特色酒店，带动全镇休闲旅游产业的发展和升级。</w:t>
      </w:r>
    </w:p>
    <w:p>
      <w:pPr>
        <w:keepNext w:val="0"/>
        <w:keepLines w:val="0"/>
        <w:pageBreakBefore w:val="0"/>
        <w:widowControl w:val="0"/>
        <w:kinsoku/>
        <w:wordWrap/>
        <w:overflowPunct w:val="0"/>
        <w:topLinePunct w:val="0"/>
        <w:autoSpaceDE/>
        <w:autoSpaceDN/>
        <w:bidi w:val="0"/>
        <w:adjustRightInd/>
        <w:snapToGrid/>
        <w:spacing w:line="560" w:lineRule="exact"/>
        <w:ind w:firstLine="723" w:firstLineChars="200"/>
        <w:textAlignment w:val="auto"/>
        <w:rPr>
          <w:rFonts w:asciiTheme="minorEastAsia" w:hAnsiTheme="minorEastAsia" w:cstheme="minorEastAsia"/>
          <w:color w:val="auto"/>
          <w:sz w:val="36"/>
          <w:szCs w:val="36"/>
        </w:rPr>
      </w:pPr>
      <w:r>
        <w:rPr>
          <w:rFonts w:hint="eastAsia" w:ascii="仿宋_GB2312" w:hAnsi="仿宋_GB2312" w:eastAsia="仿宋_GB2312" w:cs="仿宋_GB2312"/>
          <w:b/>
          <w:bCs/>
          <w:color w:val="auto"/>
          <w:sz w:val="36"/>
          <w:szCs w:val="36"/>
          <w:lang w:eastAsia="zh-CN"/>
        </w:rPr>
        <w:t>三</w:t>
      </w:r>
      <w:r>
        <w:rPr>
          <w:rFonts w:hint="eastAsia" w:ascii="仿宋_GB2312" w:hAnsi="仿宋_GB2312" w:eastAsia="仿宋_GB2312" w:cs="仿宋_GB2312"/>
          <w:b/>
          <w:bCs/>
          <w:color w:val="auto"/>
          <w:sz w:val="36"/>
          <w:szCs w:val="36"/>
        </w:rPr>
        <w:t>要把主题教育成效体现在构建新型乡村治理体系上。</w:t>
      </w:r>
      <w:r>
        <w:rPr>
          <w:rFonts w:hint="eastAsia" w:ascii="仿宋_GB2312" w:hAnsi="仿宋_GB2312" w:eastAsia="仿宋_GB2312" w:cs="仿宋_GB2312"/>
          <w:color w:val="auto"/>
          <w:sz w:val="36"/>
          <w:szCs w:val="36"/>
        </w:rPr>
        <w:t>党的二十大报告指出：坚持以党建引领乡村治理，强化县乡村三级治理体系功能，压实县级责任，推动乡镇扩权赋能，夯实村级基础。</w:t>
      </w:r>
      <w:r>
        <w:rPr>
          <w:rFonts w:hint="eastAsia" w:ascii="仿宋_GB2312" w:hAnsi="仿宋_GB2312" w:eastAsia="仿宋_GB2312" w:cs="仿宋_GB2312"/>
          <w:b/>
          <w:bCs/>
          <w:color w:val="auto"/>
          <w:sz w:val="36"/>
          <w:szCs w:val="36"/>
        </w:rPr>
        <w:t>一是完善接诉即办机制。</w:t>
      </w:r>
      <w:r>
        <w:rPr>
          <w:rFonts w:hint="eastAsia" w:ascii="仿宋_GB2312" w:hAnsi="仿宋_GB2312" w:eastAsia="仿宋_GB2312" w:cs="仿宋_GB2312"/>
          <w:color w:val="auto"/>
          <w:sz w:val="36"/>
          <w:szCs w:val="36"/>
        </w:rPr>
        <w:t>完善干部入户走访、“双交”等工作机制，打通基层治理体系机制“堵点”，利用“微网格”了解掌握村级全面情况，提升主动服务的意识能力。充分发挥党员、干部、群众的作用，以村事村评开展“下交评议”，真正实现村民自治。</w:t>
      </w:r>
      <w:r>
        <w:rPr>
          <w:rFonts w:hint="eastAsia" w:ascii="仿宋_GB2312" w:hAnsi="仿宋_GB2312" w:eastAsia="仿宋_GB2312" w:cs="仿宋_GB2312"/>
          <w:b/>
          <w:bCs/>
          <w:color w:val="auto"/>
          <w:sz w:val="36"/>
          <w:szCs w:val="36"/>
        </w:rPr>
        <w:t>二是加强乡村法治建设。</w:t>
      </w:r>
      <w:r>
        <w:rPr>
          <w:rFonts w:hint="eastAsia" w:ascii="仿宋_GB2312" w:hAnsi="仿宋_GB2312" w:eastAsia="仿宋_GB2312" w:cs="仿宋_GB2312"/>
          <w:color w:val="auto"/>
          <w:sz w:val="36"/>
          <w:szCs w:val="36"/>
        </w:rPr>
        <w:t>党员领导干部要带头尊法学法守法用法，依法加强对村务治理的指导、对农村各类问题的预防和监管，鼓励农民用法律维护自身权益，养成遇事找法、办事依法、解决问题靠法的行为习惯，依法保护农民的合法权益，增强农民对法律权威的认同感。</w:t>
      </w:r>
      <w:r>
        <w:rPr>
          <w:rFonts w:hint="eastAsia" w:ascii="仿宋_GB2312" w:hAnsi="仿宋_GB2312" w:eastAsia="仿宋_GB2312" w:cs="仿宋_GB2312"/>
          <w:b/>
          <w:bCs/>
          <w:color w:val="auto"/>
          <w:sz w:val="36"/>
          <w:szCs w:val="36"/>
        </w:rPr>
        <w:t>三是加强矛盾纠纷化解。</w:t>
      </w:r>
      <w:r>
        <w:rPr>
          <w:rFonts w:hint="eastAsia" w:ascii="仿宋_GB2312" w:hAnsi="仿宋_GB2312" w:eastAsia="仿宋_GB2312" w:cs="仿宋_GB2312"/>
          <w:color w:val="auto"/>
          <w:sz w:val="36"/>
          <w:szCs w:val="36"/>
        </w:rPr>
        <w:t>要有效解决村民上访的问题，就必须在源头上下功夫。</w:t>
      </w:r>
      <w:r>
        <w:rPr>
          <w:rFonts w:hint="eastAsia" w:ascii="仿宋_GB2312" w:hAnsi="仿宋_GB2312" w:eastAsia="仿宋_GB2312" w:cs="仿宋_GB2312"/>
          <w:color w:val="auto"/>
          <w:sz w:val="36"/>
          <w:szCs w:val="36"/>
          <w:lang w:eastAsia="zh-CN"/>
        </w:rPr>
        <w:t>我们党员</w:t>
      </w:r>
      <w:r>
        <w:rPr>
          <w:rFonts w:hint="eastAsia" w:ascii="仿宋_GB2312" w:hAnsi="仿宋_GB2312" w:eastAsia="仿宋_GB2312" w:cs="仿宋_GB2312"/>
          <w:color w:val="auto"/>
          <w:sz w:val="36"/>
          <w:szCs w:val="36"/>
        </w:rPr>
        <w:t>干部要眼观六路，耳听八方，知道群众的诉求，了解村上的动态，能够化解的要及时解决，不能等出了事，上级通知才重视。没人管就会把矛盾越积越深，把问题拖大拖炸。这些事往往都是有前兆和苗头的，感到不踏实的事，要及时做踏实，就不会出问题。</w:t>
      </w:r>
    </w:p>
    <w:p>
      <w:pPr>
        <w:keepNext w:val="0"/>
        <w:keepLines w:val="0"/>
        <w:pageBreakBefore w:val="0"/>
        <w:widowControl w:val="0"/>
        <w:kinsoku/>
        <w:wordWrap/>
        <w:overflowPunct w:val="0"/>
        <w:topLinePunct w:val="0"/>
        <w:autoSpaceDE/>
        <w:autoSpaceDN/>
        <w:bidi w:val="0"/>
        <w:adjustRightInd/>
        <w:snapToGrid/>
        <w:spacing w:line="560" w:lineRule="exact"/>
        <w:ind w:firstLine="720" w:firstLineChars="200"/>
        <w:textAlignment w:val="auto"/>
        <w:rPr>
          <w:rFonts w:hint="eastAsia" w:ascii="仿宋_GB2312" w:hAnsi="仿宋_GB2312" w:eastAsia="仿宋_GB2312" w:cs="仿宋_GB2312"/>
          <w:color w:val="auto"/>
          <w:sz w:val="36"/>
          <w:szCs w:val="36"/>
          <w:lang w:eastAsia="zh-CN"/>
        </w:rPr>
      </w:pPr>
      <w:r>
        <w:rPr>
          <w:rFonts w:hint="eastAsia" w:ascii="仿宋_GB2312" w:hAnsi="仿宋_GB2312" w:eastAsia="仿宋_GB2312" w:cs="仿宋_GB2312"/>
          <w:color w:val="auto"/>
          <w:sz w:val="36"/>
          <w:szCs w:val="36"/>
          <w:lang w:eastAsia="zh-CN"/>
        </w:rPr>
        <w:t>同志们，我们要坚持和加强党的全面领导，发挥党员队伍战斗力，争当城乡融合发展的先行村，紧扣“高大尚”平谷的发展思路，以实际行动和优异成绩建设和美乡村，推动各项事业高质量发展，向党和人民群众交上一份更加满意的答卷。</w:t>
      </w:r>
    </w:p>
    <w:p>
      <w:pPr>
        <w:rPr>
          <w:color w:val="auto"/>
        </w:rPr>
      </w:pPr>
    </w:p>
    <w:p>
      <w:pPr>
        <w:rPr>
          <w:color w:val="auto"/>
        </w:rPr>
      </w:pPr>
    </w:p>
    <w:p>
      <w:pPr>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00000000000000000"/>
    <w:charset w:val="86"/>
    <w:family w:val="script"/>
    <w:pitch w:val="default"/>
    <w:sig w:usb0="00000000" w:usb1="00000000"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0OGFjOWQ2OTA2ZGU2NTY0MmM5OWYwNjhlZGQzZGMifQ=="/>
  </w:docVars>
  <w:rsids>
    <w:rsidRoot w:val="00F65C82"/>
    <w:rsid w:val="000B6281"/>
    <w:rsid w:val="00127924"/>
    <w:rsid w:val="002E7299"/>
    <w:rsid w:val="005A4239"/>
    <w:rsid w:val="00C667A0"/>
    <w:rsid w:val="00F65C82"/>
    <w:rsid w:val="012F0CEF"/>
    <w:rsid w:val="013675C8"/>
    <w:rsid w:val="01D803E5"/>
    <w:rsid w:val="01E65FE5"/>
    <w:rsid w:val="02094A42"/>
    <w:rsid w:val="0273635F"/>
    <w:rsid w:val="02DD5E84"/>
    <w:rsid w:val="030720B3"/>
    <w:rsid w:val="03282BED"/>
    <w:rsid w:val="03BA0D49"/>
    <w:rsid w:val="04324734"/>
    <w:rsid w:val="0472779E"/>
    <w:rsid w:val="05040D5B"/>
    <w:rsid w:val="0506171F"/>
    <w:rsid w:val="0560706F"/>
    <w:rsid w:val="0577063B"/>
    <w:rsid w:val="06361767"/>
    <w:rsid w:val="06580F1D"/>
    <w:rsid w:val="06960A78"/>
    <w:rsid w:val="069E39AD"/>
    <w:rsid w:val="06C53390"/>
    <w:rsid w:val="06D61175"/>
    <w:rsid w:val="073A44CE"/>
    <w:rsid w:val="074672DA"/>
    <w:rsid w:val="075403C5"/>
    <w:rsid w:val="07987B6B"/>
    <w:rsid w:val="07AF5D53"/>
    <w:rsid w:val="07B31CD4"/>
    <w:rsid w:val="07C91522"/>
    <w:rsid w:val="08287C1D"/>
    <w:rsid w:val="089372E0"/>
    <w:rsid w:val="08A42A85"/>
    <w:rsid w:val="08B178E5"/>
    <w:rsid w:val="08BE2EF9"/>
    <w:rsid w:val="09CC70E5"/>
    <w:rsid w:val="09D96F9A"/>
    <w:rsid w:val="09EC45C0"/>
    <w:rsid w:val="0A322CB9"/>
    <w:rsid w:val="0A6B43B5"/>
    <w:rsid w:val="0C266053"/>
    <w:rsid w:val="0C39444F"/>
    <w:rsid w:val="0CF96307"/>
    <w:rsid w:val="0D4114F2"/>
    <w:rsid w:val="0DA46A47"/>
    <w:rsid w:val="0DFE0840"/>
    <w:rsid w:val="0E0C60E0"/>
    <w:rsid w:val="0E5E1C72"/>
    <w:rsid w:val="0E640E18"/>
    <w:rsid w:val="0ED33D45"/>
    <w:rsid w:val="0EE74F26"/>
    <w:rsid w:val="0F706539"/>
    <w:rsid w:val="0F940A20"/>
    <w:rsid w:val="0FAD43FA"/>
    <w:rsid w:val="0FE51DC2"/>
    <w:rsid w:val="0FE75CC8"/>
    <w:rsid w:val="10171A24"/>
    <w:rsid w:val="10700268"/>
    <w:rsid w:val="107F0865"/>
    <w:rsid w:val="10C677E9"/>
    <w:rsid w:val="10CE0465"/>
    <w:rsid w:val="11225C1A"/>
    <w:rsid w:val="11340C28"/>
    <w:rsid w:val="115904BE"/>
    <w:rsid w:val="11D440F8"/>
    <w:rsid w:val="120F758D"/>
    <w:rsid w:val="132611FE"/>
    <w:rsid w:val="13426495"/>
    <w:rsid w:val="13451C10"/>
    <w:rsid w:val="13A57D35"/>
    <w:rsid w:val="13AB4656"/>
    <w:rsid w:val="13BB3DDB"/>
    <w:rsid w:val="14544294"/>
    <w:rsid w:val="146343BF"/>
    <w:rsid w:val="152E77C0"/>
    <w:rsid w:val="16750799"/>
    <w:rsid w:val="16793F0D"/>
    <w:rsid w:val="16E13F75"/>
    <w:rsid w:val="16F765B7"/>
    <w:rsid w:val="16FA4E6F"/>
    <w:rsid w:val="1773083E"/>
    <w:rsid w:val="179C6E5B"/>
    <w:rsid w:val="17E01CEC"/>
    <w:rsid w:val="17E467EE"/>
    <w:rsid w:val="17FD3B72"/>
    <w:rsid w:val="1810586D"/>
    <w:rsid w:val="183A022C"/>
    <w:rsid w:val="184E2D57"/>
    <w:rsid w:val="188149A1"/>
    <w:rsid w:val="18BD142C"/>
    <w:rsid w:val="18BE0823"/>
    <w:rsid w:val="18CD0FA4"/>
    <w:rsid w:val="18E54D7A"/>
    <w:rsid w:val="191E1A38"/>
    <w:rsid w:val="193D52EC"/>
    <w:rsid w:val="19720346"/>
    <w:rsid w:val="19BB4EF0"/>
    <w:rsid w:val="19E679C4"/>
    <w:rsid w:val="19F774C8"/>
    <w:rsid w:val="1A233F3F"/>
    <w:rsid w:val="1A534654"/>
    <w:rsid w:val="1A6006E8"/>
    <w:rsid w:val="1AA91184"/>
    <w:rsid w:val="1AF477AF"/>
    <w:rsid w:val="1B140CA1"/>
    <w:rsid w:val="1B2C3970"/>
    <w:rsid w:val="1BCC2910"/>
    <w:rsid w:val="1C425594"/>
    <w:rsid w:val="1C8C5986"/>
    <w:rsid w:val="1CDF1E8B"/>
    <w:rsid w:val="1D223B91"/>
    <w:rsid w:val="1E4C1AE7"/>
    <w:rsid w:val="1E66735E"/>
    <w:rsid w:val="1E8F5984"/>
    <w:rsid w:val="1EB2236C"/>
    <w:rsid w:val="1EBA5DFF"/>
    <w:rsid w:val="1EDA4F10"/>
    <w:rsid w:val="1EEC1F09"/>
    <w:rsid w:val="1F424031"/>
    <w:rsid w:val="1FCC07E4"/>
    <w:rsid w:val="1FEA0C93"/>
    <w:rsid w:val="204515B2"/>
    <w:rsid w:val="20713F7F"/>
    <w:rsid w:val="20917CD6"/>
    <w:rsid w:val="209D7376"/>
    <w:rsid w:val="210E1D67"/>
    <w:rsid w:val="21B15333"/>
    <w:rsid w:val="21B3141A"/>
    <w:rsid w:val="21E16192"/>
    <w:rsid w:val="22107E82"/>
    <w:rsid w:val="22731E05"/>
    <w:rsid w:val="22C234C8"/>
    <w:rsid w:val="23642BD9"/>
    <w:rsid w:val="24194C28"/>
    <w:rsid w:val="250F433F"/>
    <w:rsid w:val="2532799E"/>
    <w:rsid w:val="25684326"/>
    <w:rsid w:val="260B6CA5"/>
    <w:rsid w:val="26311626"/>
    <w:rsid w:val="2675391E"/>
    <w:rsid w:val="268A6FDD"/>
    <w:rsid w:val="26EA0A6E"/>
    <w:rsid w:val="26EF7DFB"/>
    <w:rsid w:val="270C42B0"/>
    <w:rsid w:val="270D38B7"/>
    <w:rsid w:val="27860994"/>
    <w:rsid w:val="27A2465A"/>
    <w:rsid w:val="27A30FCC"/>
    <w:rsid w:val="28091DA1"/>
    <w:rsid w:val="2811505C"/>
    <w:rsid w:val="28880919"/>
    <w:rsid w:val="28BC506D"/>
    <w:rsid w:val="28D1162F"/>
    <w:rsid w:val="29143A4F"/>
    <w:rsid w:val="2947392C"/>
    <w:rsid w:val="29604861"/>
    <w:rsid w:val="297241BE"/>
    <w:rsid w:val="29B75E5A"/>
    <w:rsid w:val="29CC4423"/>
    <w:rsid w:val="2A1470AB"/>
    <w:rsid w:val="2A40138D"/>
    <w:rsid w:val="2A5B7D43"/>
    <w:rsid w:val="2A954C62"/>
    <w:rsid w:val="2A9E1297"/>
    <w:rsid w:val="2AA6063B"/>
    <w:rsid w:val="2AB55C2C"/>
    <w:rsid w:val="2AEF1E39"/>
    <w:rsid w:val="2AF74148"/>
    <w:rsid w:val="2B0F36FF"/>
    <w:rsid w:val="2B1641D0"/>
    <w:rsid w:val="2B434271"/>
    <w:rsid w:val="2B704F66"/>
    <w:rsid w:val="2BB129FF"/>
    <w:rsid w:val="2C4E7F91"/>
    <w:rsid w:val="2CAE1258"/>
    <w:rsid w:val="2CB41000"/>
    <w:rsid w:val="2D0D4125"/>
    <w:rsid w:val="2D0F69E2"/>
    <w:rsid w:val="2D4D565B"/>
    <w:rsid w:val="2D5243CB"/>
    <w:rsid w:val="2DC24ADE"/>
    <w:rsid w:val="2DC53663"/>
    <w:rsid w:val="2DD91610"/>
    <w:rsid w:val="2E581A67"/>
    <w:rsid w:val="2E6F59F8"/>
    <w:rsid w:val="2E737C2A"/>
    <w:rsid w:val="2ECB4C81"/>
    <w:rsid w:val="30417E19"/>
    <w:rsid w:val="306E3F62"/>
    <w:rsid w:val="30790F6C"/>
    <w:rsid w:val="30E61C30"/>
    <w:rsid w:val="30F87C03"/>
    <w:rsid w:val="31096B69"/>
    <w:rsid w:val="313B1DFD"/>
    <w:rsid w:val="313D74CF"/>
    <w:rsid w:val="315E3269"/>
    <w:rsid w:val="31603279"/>
    <w:rsid w:val="319020F8"/>
    <w:rsid w:val="31BD6A98"/>
    <w:rsid w:val="31C1512E"/>
    <w:rsid w:val="31C22A5C"/>
    <w:rsid w:val="3234663F"/>
    <w:rsid w:val="325C381C"/>
    <w:rsid w:val="328F5FEE"/>
    <w:rsid w:val="33A835CC"/>
    <w:rsid w:val="340D2AC8"/>
    <w:rsid w:val="342C1A47"/>
    <w:rsid w:val="344A7C88"/>
    <w:rsid w:val="34571655"/>
    <w:rsid w:val="34892AA0"/>
    <w:rsid w:val="34DE435B"/>
    <w:rsid w:val="3507596C"/>
    <w:rsid w:val="351926BF"/>
    <w:rsid w:val="35396DCF"/>
    <w:rsid w:val="35674F70"/>
    <w:rsid w:val="357015EC"/>
    <w:rsid w:val="35F46A59"/>
    <w:rsid w:val="362B2BC1"/>
    <w:rsid w:val="36A04E3B"/>
    <w:rsid w:val="36B379EE"/>
    <w:rsid w:val="36DB3AA4"/>
    <w:rsid w:val="37451CF1"/>
    <w:rsid w:val="37453139"/>
    <w:rsid w:val="376D100E"/>
    <w:rsid w:val="38E53748"/>
    <w:rsid w:val="39460C86"/>
    <w:rsid w:val="396D1E97"/>
    <w:rsid w:val="39970B7F"/>
    <w:rsid w:val="3A0D43C8"/>
    <w:rsid w:val="3A36554B"/>
    <w:rsid w:val="3A45520B"/>
    <w:rsid w:val="3A9144BC"/>
    <w:rsid w:val="3A9B7B88"/>
    <w:rsid w:val="3ACD5442"/>
    <w:rsid w:val="3B213679"/>
    <w:rsid w:val="3BD04A89"/>
    <w:rsid w:val="3C612EB0"/>
    <w:rsid w:val="3C8246CD"/>
    <w:rsid w:val="3D012650"/>
    <w:rsid w:val="3D172E9F"/>
    <w:rsid w:val="3D334AA3"/>
    <w:rsid w:val="3D5C43F3"/>
    <w:rsid w:val="3E067070"/>
    <w:rsid w:val="3E66477A"/>
    <w:rsid w:val="3E734A16"/>
    <w:rsid w:val="3EC42A68"/>
    <w:rsid w:val="3F7D29CC"/>
    <w:rsid w:val="3F8737D5"/>
    <w:rsid w:val="3FBB1DDB"/>
    <w:rsid w:val="3FE0226B"/>
    <w:rsid w:val="3FE50F87"/>
    <w:rsid w:val="3FFE33FD"/>
    <w:rsid w:val="40152231"/>
    <w:rsid w:val="401B0486"/>
    <w:rsid w:val="40855CDD"/>
    <w:rsid w:val="408F2959"/>
    <w:rsid w:val="40EA3CC6"/>
    <w:rsid w:val="410851B5"/>
    <w:rsid w:val="413606A8"/>
    <w:rsid w:val="413E1485"/>
    <w:rsid w:val="414328FC"/>
    <w:rsid w:val="41815619"/>
    <w:rsid w:val="419C43D5"/>
    <w:rsid w:val="41AE5496"/>
    <w:rsid w:val="41CF2B4A"/>
    <w:rsid w:val="41F60A89"/>
    <w:rsid w:val="42153C99"/>
    <w:rsid w:val="42254FE2"/>
    <w:rsid w:val="422B00D4"/>
    <w:rsid w:val="422E137F"/>
    <w:rsid w:val="423C4CAC"/>
    <w:rsid w:val="434614E1"/>
    <w:rsid w:val="436820EB"/>
    <w:rsid w:val="43E132FB"/>
    <w:rsid w:val="4403646D"/>
    <w:rsid w:val="442E5667"/>
    <w:rsid w:val="449669CC"/>
    <w:rsid w:val="449F0313"/>
    <w:rsid w:val="44C510A8"/>
    <w:rsid w:val="45273800"/>
    <w:rsid w:val="454E6C46"/>
    <w:rsid w:val="462C618D"/>
    <w:rsid w:val="465144C1"/>
    <w:rsid w:val="47B36829"/>
    <w:rsid w:val="47D04603"/>
    <w:rsid w:val="47E5678E"/>
    <w:rsid w:val="482765F8"/>
    <w:rsid w:val="49743764"/>
    <w:rsid w:val="4A0C7241"/>
    <w:rsid w:val="4A1D53F2"/>
    <w:rsid w:val="4A2566C9"/>
    <w:rsid w:val="4A307228"/>
    <w:rsid w:val="4A52340C"/>
    <w:rsid w:val="4A7A301F"/>
    <w:rsid w:val="4A9F5E3B"/>
    <w:rsid w:val="4AF9610E"/>
    <w:rsid w:val="4B313D46"/>
    <w:rsid w:val="4B491961"/>
    <w:rsid w:val="4C307108"/>
    <w:rsid w:val="4C486B37"/>
    <w:rsid w:val="4C864791"/>
    <w:rsid w:val="4C994F23"/>
    <w:rsid w:val="4D062A94"/>
    <w:rsid w:val="4D222BB3"/>
    <w:rsid w:val="4D2F6A32"/>
    <w:rsid w:val="4D7445A6"/>
    <w:rsid w:val="4E976875"/>
    <w:rsid w:val="4EA1749D"/>
    <w:rsid w:val="4EC5316D"/>
    <w:rsid w:val="4F10632C"/>
    <w:rsid w:val="4F7D3946"/>
    <w:rsid w:val="50200E41"/>
    <w:rsid w:val="502C2E61"/>
    <w:rsid w:val="5069773A"/>
    <w:rsid w:val="507A7259"/>
    <w:rsid w:val="50C62843"/>
    <w:rsid w:val="50EC64B8"/>
    <w:rsid w:val="50FE2DF4"/>
    <w:rsid w:val="50FE615D"/>
    <w:rsid w:val="511C3DE5"/>
    <w:rsid w:val="516C4A19"/>
    <w:rsid w:val="52305DB3"/>
    <w:rsid w:val="528B6505"/>
    <w:rsid w:val="528C0B40"/>
    <w:rsid w:val="52C52FBD"/>
    <w:rsid w:val="53066302"/>
    <w:rsid w:val="53852DC9"/>
    <w:rsid w:val="5449519D"/>
    <w:rsid w:val="548A23B4"/>
    <w:rsid w:val="54A55D37"/>
    <w:rsid w:val="54B846A0"/>
    <w:rsid w:val="54DD1763"/>
    <w:rsid w:val="55073F58"/>
    <w:rsid w:val="55125066"/>
    <w:rsid w:val="55466F18"/>
    <w:rsid w:val="56067161"/>
    <w:rsid w:val="560B5DB0"/>
    <w:rsid w:val="56A26CD7"/>
    <w:rsid w:val="56C630ED"/>
    <w:rsid w:val="5703190F"/>
    <w:rsid w:val="574B2168"/>
    <w:rsid w:val="575A5A9B"/>
    <w:rsid w:val="57757E70"/>
    <w:rsid w:val="58170C9A"/>
    <w:rsid w:val="582D0E61"/>
    <w:rsid w:val="585F533A"/>
    <w:rsid w:val="593028FA"/>
    <w:rsid w:val="595C0C7F"/>
    <w:rsid w:val="59725B9E"/>
    <w:rsid w:val="59955F08"/>
    <w:rsid w:val="59A37A3E"/>
    <w:rsid w:val="5A03771D"/>
    <w:rsid w:val="5A0D4229"/>
    <w:rsid w:val="5AB84067"/>
    <w:rsid w:val="5B3B6D9C"/>
    <w:rsid w:val="5B993AE6"/>
    <w:rsid w:val="5BC05648"/>
    <w:rsid w:val="5C30240E"/>
    <w:rsid w:val="5C5E0AD5"/>
    <w:rsid w:val="5D745ABB"/>
    <w:rsid w:val="5D7B400E"/>
    <w:rsid w:val="5D8A78D7"/>
    <w:rsid w:val="5E056C4D"/>
    <w:rsid w:val="5F712790"/>
    <w:rsid w:val="5FD22039"/>
    <w:rsid w:val="60301EFB"/>
    <w:rsid w:val="604B4F51"/>
    <w:rsid w:val="605B1E46"/>
    <w:rsid w:val="608C0A74"/>
    <w:rsid w:val="60A55967"/>
    <w:rsid w:val="60A919DB"/>
    <w:rsid w:val="60CB21A4"/>
    <w:rsid w:val="61944DB3"/>
    <w:rsid w:val="61A12E38"/>
    <w:rsid w:val="61BD3380"/>
    <w:rsid w:val="626E37E8"/>
    <w:rsid w:val="628C6EF7"/>
    <w:rsid w:val="62B805AB"/>
    <w:rsid w:val="6318015F"/>
    <w:rsid w:val="631A08BC"/>
    <w:rsid w:val="63363294"/>
    <w:rsid w:val="63C8638A"/>
    <w:rsid w:val="64780AA3"/>
    <w:rsid w:val="6483153C"/>
    <w:rsid w:val="64AE6C17"/>
    <w:rsid w:val="64D23995"/>
    <w:rsid w:val="65747FC9"/>
    <w:rsid w:val="657A0FB3"/>
    <w:rsid w:val="6581244E"/>
    <w:rsid w:val="65DD007F"/>
    <w:rsid w:val="65E21072"/>
    <w:rsid w:val="65FE282B"/>
    <w:rsid w:val="660342F0"/>
    <w:rsid w:val="66572884"/>
    <w:rsid w:val="666305B8"/>
    <w:rsid w:val="668014F3"/>
    <w:rsid w:val="668105C5"/>
    <w:rsid w:val="6684089A"/>
    <w:rsid w:val="669069D4"/>
    <w:rsid w:val="66BD45B3"/>
    <w:rsid w:val="67516065"/>
    <w:rsid w:val="675C3025"/>
    <w:rsid w:val="676F4BB4"/>
    <w:rsid w:val="67B7533C"/>
    <w:rsid w:val="67C30AD8"/>
    <w:rsid w:val="68735DF3"/>
    <w:rsid w:val="69224967"/>
    <w:rsid w:val="69540E1C"/>
    <w:rsid w:val="698958C5"/>
    <w:rsid w:val="6A605B44"/>
    <w:rsid w:val="6ACB4539"/>
    <w:rsid w:val="6ADA304B"/>
    <w:rsid w:val="6AE40689"/>
    <w:rsid w:val="6BA41E2C"/>
    <w:rsid w:val="6BEC595E"/>
    <w:rsid w:val="6CB618FA"/>
    <w:rsid w:val="6CD64E90"/>
    <w:rsid w:val="6DB56F02"/>
    <w:rsid w:val="6DC14BC1"/>
    <w:rsid w:val="6DC3508F"/>
    <w:rsid w:val="6DF456B4"/>
    <w:rsid w:val="6E131F60"/>
    <w:rsid w:val="6E5A175A"/>
    <w:rsid w:val="6E5A1D33"/>
    <w:rsid w:val="6EA50952"/>
    <w:rsid w:val="6EFA42AE"/>
    <w:rsid w:val="6F053793"/>
    <w:rsid w:val="6FDE0C6D"/>
    <w:rsid w:val="6FF34CDE"/>
    <w:rsid w:val="70072A4A"/>
    <w:rsid w:val="70470786"/>
    <w:rsid w:val="7090125A"/>
    <w:rsid w:val="70A906DB"/>
    <w:rsid w:val="70AC59E2"/>
    <w:rsid w:val="70CE4A7F"/>
    <w:rsid w:val="70F43EAF"/>
    <w:rsid w:val="71474634"/>
    <w:rsid w:val="715D0AE2"/>
    <w:rsid w:val="72192E28"/>
    <w:rsid w:val="7236443C"/>
    <w:rsid w:val="725F205F"/>
    <w:rsid w:val="72C26B32"/>
    <w:rsid w:val="73506FE8"/>
    <w:rsid w:val="735A0EA7"/>
    <w:rsid w:val="73733D55"/>
    <w:rsid w:val="73B608B1"/>
    <w:rsid w:val="73F90F3E"/>
    <w:rsid w:val="74077246"/>
    <w:rsid w:val="746F4EA8"/>
    <w:rsid w:val="74865653"/>
    <w:rsid w:val="74906E78"/>
    <w:rsid w:val="74993940"/>
    <w:rsid w:val="74BB0D14"/>
    <w:rsid w:val="74D765C0"/>
    <w:rsid w:val="75C12B08"/>
    <w:rsid w:val="76870A83"/>
    <w:rsid w:val="772B1AC5"/>
    <w:rsid w:val="777A4A61"/>
    <w:rsid w:val="781465CC"/>
    <w:rsid w:val="78337730"/>
    <w:rsid w:val="7867669F"/>
    <w:rsid w:val="78692B2F"/>
    <w:rsid w:val="786D2DBB"/>
    <w:rsid w:val="78C31A5E"/>
    <w:rsid w:val="78DA5D10"/>
    <w:rsid w:val="78E9536E"/>
    <w:rsid w:val="78FF22D8"/>
    <w:rsid w:val="79084F20"/>
    <w:rsid w:val="791E088F"/>
    <w:rsid w:val="79AB5F19"/>
    <w:rsid w:val="79D31779"/>
    <w:rsid w:val="79DA4F6A"/>
    <w:rsid w:val="7A0E65F5"/>
    <w:rsid w:val="7A762162"/>
    <w:rsid w:val="7ACC63AC"/>
    <w:rsid w:val="7B537C40"/>
    <w:rsid w:val="7B707D38"/>
    <w:rsid w:val="7BC859AD"/>
    <w:rsid w:val="7C170D69"/>
    <w:rsid w:val="7C33666F"/>
    <w:rsid w:val="7C4C6043"/>
    <w:rsid w:val="7C553E41"/>
    <w:rsid w:val="7C5A025C"/>
    <w:rsid w:val="7C717E2E"/>
    <w:rsid w:val="7CB022F1"/>
    <w:rsid w:val="7CB35E22"/>
    <w:rsid w:val="7D084530"/>
    <w:rsid w:val="7D315490"/>
    <w:rsid w:val="7D4922E2"/>
    <w:rsid w:val="7D576094"/>
    <w:rsid w:val="7D787A36"/>
    <w:rsid w:val="7D7B5E6F"/>
    <w:rsid w:val="7DB5066F"/>
    <w:rsid w:val="7E105A07"/>
    <w:rsid w:val="7E195535"/>
    <w:rsid w:val="7E490935"/>
    <w:rsid w:val="7F8E6E73"/>
    <w:rsid w:val="7F9B42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customStyle="1" w:styleId="3">
    <w:name w:val="目录 11"/>
    <w:next w:val="1"/>
    <w:qFormat/>
    <w:uiPriority w:val="0"/>
    <w:pPr>
      <w:wordWrap w:val="0"/>
      <w:jc w:val="both"/>
    </w:pPr>
    <w:rPr>
      <w:rFonts w:ascii="Calibri" w:hAnsi="Calibri" w:eastAsia="宋体" w:cs="Times New Roman"/>
      <w:sz w:val="21"/>
      <w:szCs w:val="22"/>
      <w:lang w:val="en-US" w:eastAsia="zh-CN" w:bidi="ar-SA"/>
    </w:rPr>
  </w:style>
  <w:style w:type="paragraph" w:styleId="4">
    <w:name w:val="footer"/>
    <w:basedOn w:val="1"/>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1647</Words>
  <Characters>9394</Characters>
  <Lines>78</Lines>
  <Paragraphs>22</Paragraphs>
  <TotalTime>7</TotalTime>
  <ScaleCrop>false</ScaleCrop>
  <LinksUpToDate>false</LinksUpToDate>
  <CharactersWithSpaces>11019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2023-10-23T01:14:00Z</dcterms:created>
  <dc:creator>Administrator</dc:creator>
  <cp:lastModifiedBy>zhb3</cp:lastModifiedBy>
  <dcterms:modified xsi:type="dcterms:W3CDTF">2023-11-10T03:01:45Z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F50D06B06862464BA03FE5FCDFCEE511_12</vt:lpwstr>
  </property>
</Properties>
</file>